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3163" w14:textId="38CD3ECD" w:rsidR="002F1E14" w:rsidRPr="00D965EE" w:rsidRDefault="002F1E14" w:rsidP="002F1E14">
      <w:pPr>
        <w:tabs>
          <w:tab w:val="left" w:pos="1800"/>
          <w:tab w:val="right" w:pos="9360"/>
        </w:tabs>
        <w:spacing w:after="0"/>
        <w:jc w:val="both"/>
        <w:rPr>
          <w:rFonts w:cs="Arial"/>
          <w:b/>
        </w:rPr>
      </w:pPr>
      <w:r w:rsidRPr="00D965EE">
        <w:rPr>
          <w:rFonts w:cs="Arial"/>
          <w:b/>
        </w:rPr>
        <w:t>3GPP TSG-RAN WG1 Meeting #9</w:t>
      </w:r>
      <w:r w:rsidR="00EE2E15">
        <w:rPr>
          <w:rFonts w:cs="Arial"/>
          <w:b/>
        </w:rPr>
        <w:t>4</w:t>
      </w:r>
      <w:bookmarkStart w:id="0" w:name="_GoBack"/>
      <w:bookmarkEnd w:id="0"/>
      <w:r w:rsidRPr="00D965EE">
        <w:rPr>
          <w:rFonts w:cs="Arial"/>
          <w:b/>
        </w:rPr>
        <w:tab/>
        <w:t>R1-18</w:t>
      </w:r>
      <w:r w:rsidR="00D965EE" w:rsidRPr="00D965EE">
        <w:rPr>
          <w:rFonts w:cs="Arial"/>
          <w:b/>
        </w:rPr>
        <w:t>0</w:t>
      </w:r>
      <w:r w:rsidR="00D965EE">
        <w:rPr>
          <w:rFonts w:cs="Arial"/>
          <w:b/>
        </w:rPr>
        <w:t>9264</w:t>
      </w:r>
    </w:p>
    <w:p w14:paraId="20C254B8" w14:textId="77777777" w:rsidR="002F1E14" w:rsidRPr="00D965EE" w:rsidRDefault="002F1E14" w:rsidP="002F1E14">
      <w:pPr>
        <w:widowControl w:val="0"/>
        <w:overflowPunct w:val="0"/>
        <w:autoSpaceDE w:val="0"/>
        <w:autoSpaceDN w:val="0"/>
        <w:adjustRightInd w:val="0"/>
        <w:spacing w:after="0" w:line="240" w:lineRule="auto"/>
        <w:textAlignment w:val="baseline"/>
        <w:rPr>
          <w:rFonts w:cs="Arial"/>
          <w:b/>
          <w:bCs/>
          <w:noProof/>
          <w:color w:val="000000"/>
        </w:rPr>
      </w:pPr>
      <w:r w:rsidRPr="00D965EE">
        <w:rPr>
          <w:rFonts w:cs="Arial"/>
          <w:b/>
          <w:bCs/>
          <w:noProof/>
        </w:rPr>
        <w:t>Gothenburg, Sweden, August 20</w:t>
      </w:r>
      <w:r w:rsidRPr="00D965EE">
        <w:rPr>
          <w:rFonts w:cs="Arial"/>
          <w:b/>
          <w:bCs/>
          <w:noProof/>
          <w:vertAlign w:val="superscript"/>
        </w:rPr>
        <w:t>th</w:t>
      </w:r>
      <w:r w:rsidRPr="00D965EE">
        <w:rPr>
          <w:rFonts w:cs="Arial"/>
          <w:b/>
          <w:bCs/>
          <w:noProof/>
        </w:rPr>
        <w:t xml:space="preserve">  – 24</w:t>
      </w:r>
      <w:r w:rsidRPr="00D965EE">
        <w:rPr>
          <w:rFonts w:cs="Arial"/>
          <w:b/>
          <w:bCs/>
          <w:noProof/>
          <w:vertAlign w:val="superscript"/>
        </w:rPr>
        <w:t>th</w:t>
      </w:r>
      <w:r w:rsidRPr="00D965EE">
        <w:rPr>
          <w:rFonts w:cs="Arial"/>
          <w:b/>
          <w:bCs/>
          <w:noProof/>
        </w:rPr>
        <w:t xml:space="preserve"> , 2018</w:t>
      </w:r>
    </w:p>
    <w:p w14:paraId="27BF0911" w14:textId="77777777" w:rsidR="00BE7AC2" w:rsidRPr="00D965EE" w:rsidRDefault="00BE7AC2" w:rsidP="00BE7AC2">
      <w:pPr>
        <w:pStyle w:val="3GPPHeader"/>
      </w:pPr>
    </w:p>
    <w:p w14:paraId="47B3772B" w14:textId="77777777" w:rsidR="00E90E49" w:rsidRPr="00D965EE" w:rsidRDefault="003D3C45" w:rsidP="00327997">
      <w:pPr>
        <w:pStyle w:val="3GPPHeader"/>
      </w:pPr>
      <w:r w:rsidRPr="00D965EE">
        <w:t>Source:</w:t>
      </w:r>
      <w:r w:rsidR="00E90E49" w:rsidRPr="00D965EE">
        <w:tab/>
      </w:r>
      <w:r w:rsidR="00F64C2B" w:rsidRPr="00D965EE">
        <w:t>Ericsson</w:t>
      </w:r>
    </w:p>
    <w:p w14:paraId="4AEF7A19" w14:textId="2AE105BB" w:rsidR="00E90E49" w:rsidRPr="00D965EE" w:rsidRDefault="003D3C45" w:rsidP="00327997">
      <w:pPr>
        <w:pStyle w:val="3GPPHeader"/>
      </w:pPr>
      <w:r w:rsidRPr="00D965EE">
        <w:t>Title:</w:t>
      </w:r>
      <w:r w:rsidR="00E90E49" w:rsidRPr="00D965EE">
        <w:tab/>
      </w:r>
      <w:bookmarkStart w:id="1" w:name="_Hlk503517609"/>
      <w:r w:rsidR="00693529" w:rsidRPr="00D965EE">
        <w:t xml:space="preserve">IMT-2020 self-evaluation: Mobility evaluations for </w:t>
      </w:r>
      <w:r w:rsidR="002F1E14" w:rsidRPr="00D965EE">
        <w:t>LTE</w:t>
      </w:r>
    </w:p>
    <w:bookmarkEnd w:id="1"/>
    <w:p w14:paraId="602BE3E0" w14:textId="1A872F38" w:rsidR="00952A24" w:rsidRPr="000220D4" w:rsidRDefault="00952A24" w:rsidP="00327997">
      <w:pPr>
        <w:pStyle w:val="3GPPHeader"/>
      </w:pPr>
      <w:r w:rsidRPr="000220D4">
        <w:t>Agenda Item:</w:t>
      </w:r>
      <w:r w:rsidRPr="000220D4">
        <w:tab/>
      </w:r>
      <w:r w:rsidR="00434D64" w:rsidRPr="00175A3D">
        <w:t>7.</w:t>
      </w:r>
      <w:r w:rsidR="007571DC">
        <w:t>2</w:t>
      </w:r>
      <w:r w:rsidR="00434D64" w:rsidRPr="00175A3D">
        <w:t>.</w:t>
      </w:r>
      <w:r w:rsidR="007571DC">
        <w:t>7</w:t>
      </w:r>
      <w:r w:rsidR="00D965EE">
        <w:t>.2</w:t>
      </w:r>
    </w:p>
    <w:p w14:paraId="0ED1FD91" w14:textId="77777777" w:rsidR="00E90E49" w:rsidRPr="000220D4" w:rsidRDefault="00E90E49" w:rsidP="00E5689D">
      <w:pPr>
        <w:pStyle w:val="3GPPHeader"/>
      </w:pPr>
      <w:r w:rsidRPr="000220D4">
        <w:t>Document for:</w:t>
      </w:r>
      <w:r w:rsidRPr="000220D4">
        <w:tab/>
      </w:r>
      <w:r w:rsidR="00A15745" w:rsidRPr="000220D4">
        <w:t>Discussion</w:t>
      </w:r>
    </w:p>
    <w:p w14:paraId="28F95A73" w14:textId="77777777" w:rsidR="00BF7642" w:rsidRDefault="007F75D5" w:rsidP="002611E7">
      <w:pPr>
        <w:pStyle w:val="Heading1"/>
      </w:pPr>
      <w:r>
        <w:t>Introduction</w:t>
      </w:r>
    </w:p>
    <w:p w14:paraId="010FBF27" w14:textId="4F2B3F6D" w:rsidR="004675D8" w:rsidRPr="00D965EE" w:rsidRDefault="00BF7642" w:rsidP="00BF7642">
      <w:pPr>
        <w:pStyle w:val="BodyText"/>
      </w:pPr>
      <w:r w:rsidRPr="00D965EE">
        <w:t xml:space="preserve">In this contribution, </w:t>
      </w:r>
      <w:r w:rsidR="00693529" w:rsidRPr="00D965EE">
        <w:t xml:space="preserve">we show evaluation results for </w:t>
      </w:r>
      <w:r w:rsidR="002F1E14" w:rsidRPr="00D965EE">
        <w:t>LTE</w:t>
      </w:r>
      <w:r w:rsidR="00227DBB" w:rsidRPr="00D965EE">
        <w:t xml:space="preserve"> regarding the IMT-2020 mobility requirements.</w:t>
      </w:r>
      <w:r w:rsidR="00693529" w:rsidRPr="00D965EE">
        <w:t xml:space="preserve"> </w:t>
      </w:r>
      <w:r w:rsidR="00227DBB" w:rsidRPr="00D965EE">
        <w:t>After a brief review of the requirements and evaluation methodology, system-level SINR distributions and link-spectral efficiency results are provided. The results indicate that that the IMT-2020 requirements can be met.</w:t>
      </w:r>
    </w:p>
    <w:p w14:paraId="387A3F37" w14:textId="16C19E1F" w:rsidR="00CD34A9" w:rsidRPr="005A47AE" w:rsidRDefault="00BC208B" w:rsidP="001222D5">
      <w:pPr>
        <w:pStyle w:val="Heading1"/>
      </w:pPr>
      <w:r>
        <w:t>The Requirement and the e</w:t>
      </w:r>
      <w:r w:rsidR="00566336">
        <w:t>valuation methodology</w:t>
      </w:r>
    </w:p>
    <w:p w14:paraId="44D805C2" w14:textId="26419DED" w:rsidR="00CD34A9" w:rsidRPr="00D965EE" w:rsidRDefault="00DA3CBE" w:rsidP="00566336">
      <w:pPr>
        <w:pStyle w:val="BodyText"/>
        <w:rPr>
          <w:lang w:eastAsia="ja-JP"/>
        </w:rPr>
      </w:pPr>
      <w:r>
        <w:rPr>
          <w:lang w:eastAsia="ja-JP"/>
        </w:rPr>
        <w:fldChar w:fldCharType="begin"/>
      </w:r>
      <w:r w:rsidRPr="00D965EE">
        <w:rPr>
          <w:lang w:eastAsia="ja-JP"/>
        </w:rPr>
        <w:instrText xml:space="preserve"> REF _Ref498326226 \h </w:instrText>
      </w:r>
      <w:r w:rsidR="00566336" w:rsidRPr="00D965EE">
        <w:rPr>
          <w:lang w:eastAsia="ja-JP"/>
        </w:rPr>
        <w:instrText xml:space="preserve"> \* MERGEFORMAT </w:instrText>
      </w:r>
      <w:r>
        <w:rPr>
          <w:lang w:eastAsia="ja-JP"/>
        </w:rPr>
      </w:r>
      <w:r>
        <w:rPr>
          <w:lang w:eastAsia="ja-JP"/>
        </w:rPr>
        <w:fldChar w:fldCharType="separate"/>
      </w:r>
      <w:r w:rsidR="008C362E" w:rsidRPr="00D965EE">
        <w:t xml:space="preserve">Table </w:t>
      </w:r>
      <w:r w:rsidR="008C362E" w:rsidRPr="00D965EE">
        <w:rPr>
          <w:noProof/>
        </w:rPr>
        <w:t>1</w:t>
      </w:r>
      <w:r>
        <w:rPr>
          <w:lang w:eastAsia="ja-JP"/>
        </w:rPr>
        <w:fldChar w:fldCharType="end"/>
      </w:r>
      <w:r w:rsidRPr="00D965EE">
        <w:rPr>
          <w:lang w:eastAsia="ja-JP"/>
        </w:rPr>
        <w:t xml:space="preserve"> list IMT-2020 requirements [1] on spectral efficiency in mobility scenarios. </w:t>
      </w:r>
      <w:r w:rsidR="00227DBB" w:rsidRPr="00D965EE">
        <w:rPr>
          <w:lang w:eastAsia="ja-JP"/>
        </w:rPr>
        <w:t xml:space="preserve">Each test environment further contains configurations with different </w:t>
      </w:r>
      <w:r w:rsidR="0031220C" w:rsidRPr="00D965EE">
        <w:rPr>
          <w:lang w:eastAsia="ja-JP"/>
        </w:rPr>
        <w:t xml:space="preserve">carrier </w:t>
      </w:r>
      <w:r w:rsidR="00227DBB" w:rsidRPr="00D965EE">
        <w:rPr>
          <w:lang w:eastAsia="ja-JP"/>
        </w:rPr>
        <w:t xml:space="preserve">frequencies, 4, 30 and 70GHz for Indoor Hotspot, 4GHz and 30GHz for Dense Urban, and 700MHz and 4GHz for Rural. For each test environment, the requirement needs to be reached for at least one configuration.  </w:t>
      </w:r>
    </w:p>
    <w:p w14:paraId="1B6684F2" w14:textId="0C809276" w:rsidR="008074FE" w:rsidRPr="00D965EE" w:rsidRDefault="008074FE" w:rsidP="008074FE">
      <w:r w:rsidRPr="00D965EE">
        <w:t>The evaluation methodology in [2] involves first generating median (50</w:t>
      </w:r>
      <w:r w:rsidRPr="00D965EE">
        <w:rPr>
          <w:vertAlign w:val="superscript"/>
        </w:rPr>
        <w:t>th</w:t>
      </w:r>
      <w:r w:rsidRPr="00D965EE">
        <w:t xml:space="preserve"> percentile) uplink SINR from system-level simulations of the test environments above. Link-level simulations for the corresponding test environments are then used to verify that the required normalized traffic channel link data rates can be reached at the median SINR values.</w:t>
      </w:r>
    </w:p>
    <w:p w14:paraId="3B7F81FF" w14:textId="60911D07" w:rsidR="00BC3105" w:rsidRPr="00D965EE" w:rsidRDefault="00BC3105" w:rsidP="001222D5">
      <w:r w:rsidRPr="00D965EE">
        <w:t>The requirements are for the uplink, but proponents are encouraged to evaluate also the downlink.</w:t>
      </w:r>
    </w:p>
    <w:p w14:paraId="2E61C915" w14:textId="77777777" w:rsidR="00CD34A9" w:rsidRPr="00D965EE" w:rsidRDefault="00CD34A9" w:rsidP="00CD34A9">
      <w:pPr>
        <w:pStyle w:val="Tabletitle"/>
        <w:rPr>
          <w:lang w:eastAsia="ja-JP"/>
        </w:rPr>
      </w:pPr>
    </w:p>
    <w:p w14:paraId="786BE9CA" w14:textId="653145B0" w:rsidR="00DA3CBE" w:rsidRPr="00D965EE" w:rsidRDefault="00DA3CBE" w:rsidP="00DA3CBE">
      <w:pPr>
        <w:pStyle w:val="Caption"/>
      </w:pPr>
      <w:bookmarkStart w:id="2" w:name="_Ref498326226"/>
      <w:r w:rsidRPr="00D965EE">
        <w:t xml:space="preserve">Table </w:t>
      </w:r>
      <w:r>
        <w:fldChar w:fldCharType="begin"/>
      </w:r>
      <w:r w:rsidRPr="00D965EE">
        <w:instrText xml:space="preserve"> SEQ Table \* ARABIC </w:instrText>
      </w:r>
      <w:r>
        <w:fldChar w:fldCharType="separate"/>
      </w:r>
      <w:r w:rsidR="008C362E" w:rsidRPr="00D965EE">
        <w:rPr>
          <w:noProof/>
        </w:rPr>
        <w:t>1</w:t>
      </w:r>
      <w:r>
        <w:fldChar w:fldCharType="end"/>
      </w:r>
      <w:bookmarkEnd w:id="2"/>
      <w:r w:rsidRPr="00D965EE">
        <w:tab/>
        <w:t>Traffic channel link data rates normalized by bandwidth (from [1])</w:t>
      </w:r>
    </w:p>
    <w:tbl>
      <w:tblPr>
        <w:tblStyle w:val="TableGrid"/>
        <w:tblW w:w="0" w:type="auto"/>
        <w:tblLook w:val="01E0" w:firstRow="1" w:lastRow="1" w:firstColumn="1" w:lastColumn="1" w:noHBand="0" w:noVBand="0"/>
      </w:tblPr>
      <w:tblGrid>
        <w:gridCol w:w="3126"/>
        <w:gridCol w:w="3121"/>
        <w:gridCol w:w="3103"/>
      </w:tblGrid>
      <w:tr w:rsidR="00CD34A9" w:rsidRPr="005A47AE" w14:paraId="1631913D" w14:textId="77777777" w:rsidTr="00DA3CBE">
        <w:tc>
          <w:tcPr>
            <w:tcW w:w="3126" w:type="dxa"/>
            <w:tcBorders>
              <w:top w:val="single" w:sz="4" w:space="0" w:color="auto"/>
              <w:left w:val="single" w:sz="4" w:space="0" w:color="auto"/>
              <w:bottom w:val="single" w:sz="4" w:space="0" w:color="auto"/>
              <w:right w:val="single" w:sz="4" w:space="0" w:color="auto"/>
            </w:tcBorders>
          </w:tcPr>
          <w:p w14:paraId="5EF4EF4E" w14:textId="77777777" w:rsidR="00CD34A9" w:rsidRPr="005A47AE" w:rsidRDefault="00CD34A9" w:rsidP="00EB526F">
            <w:pPr>
              <w:pStyle w:val="Tablehead"/>
              <w:spacing w:before="20" w:after="20"/>
            </w:pPr>
            <w:r w:rsidRPr="005A47AE">
              <w:t>Test environment</w:t>
            </w:r>
          </w:p>
        </w:tc>
        <w:tc>
          <w:tcPr>
            <w:tcW w:w="3121" w:type="dxa"/>
            <w:tcBorders>
              <w:top w:val="single" w:sz="4" w:space="0" w:color="auto"/>
              <w:left w:val="single" w:sz="4" w:space="0" w:color="auto"/>
              <w:bottom w:val="single" w:sz="4" w:space="0" w:color="auto"/>
              <w:right w:val="single" w:sz="4" w:space="0" w:color="auto"/>
            </w:tcBorders>
            <w:hideMark/>
          </w:tcPr>
          <w:p w14:paraId="758D662A" w14:textId="77777777" w:rsidR="00CD34A9" w:rsidRPr="00D965EE" w:rsidRDefault="00CD34A9" w:rsidP="00EB526F">
            <w:pPr>
              <w:pStyle w:val="Tablehead"/>
              <w:spacing w:before="20" w:after="20"/>
            </w:pPr>
            <w:r w:rsidRPr="00D965EE">
              <w:t>Normalized traffic channel link data rate</w:t>
            </w:r>
            <w:r w:rsidRPr="00D965EE">
              <w:rPr>
                <w:lang w:eastAsia="ja-JP"/>
              </w:rPr>
              <w:t xml:space="preserve"> (</w:t>
            </w:r>
            <w:r w:rsidRPr="00D965EE">
              <w:t>Bit/s/Hz)</w:t>
            </w:r>
          </w:p>
        </w:tc>
        <w:tc>
          <w:tcPr>
            <w:tcW w:w="3103" w:type="dxa"/>
            <w:tcBorders>
              <w:top w:val="single" w:sz="4" w:space="0" w:color="auto"/>
              <w:left w:val="single" w:sz="4" w:space="0" w:color="auto"/>
              <w:bottom w:val="single" w:sz="4" w:space="0" w:color="auto"/>
              <w:right w:val="single" w:sz="4" w:space="0" w:color="auto"/>
            </w:tcBorders>
            <w:hideMark/>
          </w:tcPr>
          <w:p w14:paraId="4C954980" w14:textId="77777777" w:rsidR="00CD34A9" w:rsidRPr="005A47AE" w:rsidRDefault="00CD34A9" w:rsidP="00EB526F">
            <w:pPr>
              <w:pStyle w:val="Tablehead"/>
              <w:spacing w:before="20" w:after="20"/>
            </w:pPr>
            <w:r w:rsidRPr="005A47AE">
              <w:t>Mobility (km/h)</w:t>
            </w:r>
          </w:p>
        </w:tc>
      </w:tr>
      <w:tr w:rsidR="00CD34A9" w:rsidRPr="005A47AE" w14:paraId="05B272EB" w14:textId="77777777" w:rsidTr="00DA3CBE">
        <w:tc>
          <w:tcPr>
            <w:tcW w:w="3126" w:type="dxa"/>
            <w:tcBorders>
              <w:top w:val="single" w:sz="4" w:space="0" w:color="auto"/>
              <w:left w:val="single" w:sz="4" w:space="0" w:color="auto"/>
              <w:bottom w:val="single" w:sz="4" w:space="0" w:color="auto"/>
              <w:right w:val="single" w:sz="4" w:space="0" w:color="auto"/>
            </w:tcBorders>
            <w:hideMark/>
          </w:tcPr>
          <w:p w14:paraId="069D8D8E" w14:textId="77777777" w:rsidR="00CD34A9" w:rsidRPr="005A47AE" w:rsidRDefault="00CD34A9" w:rsidP="00EB526F">
            <w:pPr>
              <w:pStyle w:val="Tabletext"/>
              <w:spacing w:before="20" w:after="20"/>
              <w:rPr>
                <w:lang w:eastAsia="ja-JP"/>
              </w:rPr>
            </w:pPr>
            <w:r w:rsidRPr="005A47AE">
              <w:t>Indoor</w:t>
            </w:r>
            <w:r w:rsidRPr="005A47AE">
              <w:rPr>
                <w:lang w:eastAsia="ja-JP"/>
              </w:rPr>
              <w:t xml:space="preserve"> Hotspot – </w:t>
            </w:r>
            <w:proofErr w:type="spellStart"/>
            <w:r w:rsidRPr="005A47AE">
              <w:rPr>
                <w:lang w:eastAsia="ja-JP"/>
              </w:rPr>
              <w:t>eMBB</w:t>
            </w:r>
            <w:proofErr w:type="spellEnd"/>
          </w:p>
        </w:tc>
        <w:tc>
          <w:tcPr>
            <w:tcW w:w="3121" w:type="dxa"/>
            <w:tcBorders>
              <w:top w:val="single" w:sz="4" w:space="0" w:color="auto"/>
              <w:left w:val="single" w:sz="4" w:space="0" w:color="auto"/>
              <w:bottom w:val="single" w:sz="4" w:space="0" w:color="auto"/>
              <w:right w:val="single" w:sz="4" w:space="0" w:color="auto"/>
            </w:tcBorders>
          </w:tcPr>
          <w:p w14:paraId="654C437F" w14:textId="77777777" w:rsidR="00CD34A9" w:rsidRPr="005A47AE" w:rsidRDefault="00CD34A9" w:rsidP="00EB526F">
            <w:pPr>
              <w:pStyle w:val="Tabletext"/>
              <w:spacing w:before="20" w:after="20"/>
              <w:jc w:val="center"/>
              <w:rPr>
                <w:lang w:eastAsia="ja-JP"/>
              </w:rPr>
            </w:pPr>
            <w:r w:rsidRPr="005A47AE">
              <w:t>1.5</w:t>
            </w:r>
          </w:p>
        </w:tc>
        <w:tc>
          <w:tcPr>
            <w:tcW w:w="3103" w:type="dxa"/>
            <w:tcBorders>
              <w:top w:val="single" w:sz="4" w:space="0" w:color="auto"/>
              <w:left w:val="single" w:sz="4" w:space="0" w:color="auto"/>
              <w:bottom w:val="single" w:sz="4" w:space="0" w:color="auto"/>
              <w:right w:val="single" w:sz="4" w:space="0" w:color="auto"/>
            </w:tcBorders>
            <w:hideMark/>
          </w:tcPr>
          <w:p w14:paraId="39C640D8" w14:textId="77777777" w:rsidR="00CD34A9" w:rsidRPr="005A47AE" w:rsidRDefault="00CD34A9" w:rsidP="00EB526F">
            <w:pPr>
              <w:pStyle w:val="Tabletext"/>
              <w:spacing w:before="20" w:after="20"/>
              <w:jc w:val="center"/>
              <w:rPr>
                <w:lang w:eastAsia="ja-JP"/>
              </w:rPr>
            </w:pPr>
            <w:r w:rsidRPr="005A47AE">
              <w:rPr>
                <w:lang w:eastAsia="ja-JP"/>
              </w:rPr>
              <w:t>10</w:t>
            </w:r>
          </w:p>
        </w:tc>
      </w:tr>
      <w:tr w:rsidR="00CD34A9" w:rsidRPr="005A47AE" w14:paraId="5193BDA0" w14:textId="77777777" w:rsidTr="00DA3CBE">
        <w:tc>
          <w:tcPr>
            <w:tcW w:w="3126" w:type="dxa"/>
            <w:tcBorders>
              <w:top w:val="single" w:sz="4" w:space="0" w:color="auto"/>
              <w:left w:val="single" w:sz="4" w:space="0" w:color="auto"/>
              <w:bottom w:val="single" w:sz="4" w:space="0" w:color="auto"/>
              <w:right w:val="single" w:sz="4" w:space="0" w:color="auto"/>
            </w:tcBorders>
            <w:hideMark/>
          </w:tcPr>
          <w:p w14:paraId="29EF49AF" w14:textId="77777777" w:rsidR="00CD34A9" w:rsidRPr="005A47AE" w:rsidRDefault="00CD34A9" w:rsidP="00EB526F">
            <w:pPr>
              <w:pStyle w:val="Tabletext"/>
              <w:spacing w:before="20" w:after="20"/>
              <w:rPr>
                <w:lang w:eastAsia="ja-JP"/>
              </w:rPr>
            </w:pPr>
            <w:r w:rsidRPr="005A47AE">
              <w:rPr>
                <w:lang w:eastAsia="ja-JP"/>
              </w:rPr>
              <w:t xml:space="preserve">Dense Urban – </w:t>
            </w:r>
            <w:proofErr w:type="spellStart"/>
            <w:r w:rsidRPr="005A47AE">
              <w:rPr>
                <w:lang w:eastAsia="ja-JP"/>
              </w:rPr>
              <w:t>eMBB</w:t>
            </w:r>
            <w:proofErr w:type="spellEnd"/>
          </w:p>
        </w:tc>
        <w:tc>
          <w:tcPr>
            <w:tcW w:w="3121" w:type="dxa"/>
            <w:tcBorders>
              <w:top w:val="single" w:sz="4" w:space="0" w:color="auto"/>
              <w:left w:val="single" w:sz="4" w:space="0" w:color="auto"/>
              <w:bottom w:val="single" w:sz="4" w:space="0" w:color="auto"/>
              <w:right w:val="single" w:sz="4" w:space="0" w:color="auto"/>
            </w:tcBorders>
          </w:tcPr>
          <w:p w14:paraId="5BEA8DC6" w14:textId="77777777" w:rsidR="00CD34A9" w:rsidRPr="005A47AE" w:rsidRDefault="00CD34A9" w:rsidP="00EB526F">
            <w:pPr>
              <w:pStyle w:val="Tabletext"/>
              <w:spacing w:before="20" w:after="20"/>
              <w:jc w:val="center"/>
              <w:rPr>
                <w:lang w:eastAsia="ja-JP"/>
              </w:rPr>
            </w:pPr>
            <w:r w:rsidRPr="005A47AE">
              <w:t>1.12</w:t>
            </w:r>
          </w:p>
        </w:tc>
        <w:tc>
          <w:tcPr>
            <w:tcW w:w="3103" w:type="dxa"/>
            <w:tcBorders>
              <w:top w:val="single" w:sz="4" w:space="0" w:color="auto"/>
              <w:left w:val="single" w:sz="4" w:space="0" w:color="auto"/>
              <w:bottom w:val="single" w:sz="4" w:space="0" w:color="auto"/>
              <w:right w:val="single" w:sz="4" w:space="0" w:color="auto"/>
            </w:tcBorders>
            <w:hideMark/>
          </w:tcPr>
          <w:p w14:paraId="504DBE8B" w14:textId="77777777" w:rsidR="00CD34A9" w:rsidRPr="005A47AE" w:rsidRDefault="00CD34A9" w:rsidP="00EB526F">
            <w:pPr>
              <w:pStyle w:val="Tabletext"/>
              <w:spacing w:before="20" w:after="20"/>
              <w:jc w:val="center"/>
              <w:rPr>
                <w:lang w:eastAsia="ja-JP"/>
              </w:rPr>
            </w:pPr>
            <w:r w:rsidRPr="005A47AE">
              <w:rPr>
                <w:lang w:eastAsia="ja-JP"/>
              </w:rPr>
              <w:t>30</w:t>
            </w:r>
          </w:p>
        </w:tc>
      </w:tr>
      <w:tr w:rsidR="00CD34A9" w:rsidRPr="005A47AE" w14:paraId="232174AB" w14:textId="77777777" w:rsidTr="00DA3CBE">
        <w:tc>
          <w:tcPr>
            <w:tcW w:w="3126" w:type="dxa"/>
            <w:vMerge w:val="restart"/>
            <w:tcBorders>
              <w:top w:val="single" w:sz="4" w:space="0" w:color="auto"/>
              <w:left w:val="single" w:sz="4" w:space="0" w:color="auto"/>
              <w:right w:val="single" w:sz="4" w:space="0" w:color="auto"/>
            </w:tcBorders>
            <w:hideMark/>
          </w:tcPr>
          <w:p w14:paraId="2BDE88E1" w14:textId="77777777" w:rsidR="00CD34A9" w:rsidRPr="005A47AE" w:rsidRDefault="00CD34A9" w:rsidP="00EB526F">
            <w:pPr>
              <w:pStyle w:val="Tabletext"/>
              <w:spacing w:before="20" w:after="20"/>
              <w:rPr>
                <w:lang w:eastAsia="ja-JP"/>
              </w:rPr>
            </w:pPr>
            <w:r w:rsidRPr="005A47AE">
              <w:rPr>
                <w:lang w:eastAsia="ja-JP"/>
              </w:rPr>
              <w:t xml:space="preserve">Rural – </w:t>
            </w:r>
            <w:proofErr w:type="spellStart"/>
            <w:r w:rsidRPr="005A47AE">
              <w:rPr>
                <w:lang w:eastAsia="ja-JP"/>
              </w:rPr>
              <w:t>eMBB</w:t>
            </w:r>
            <w:proofErr w:type="spellEnd"/>
          </w:p>
        </w:tc>
        <w:tc>
          <w:tcPr>
            <w:tcW w:w="3121" w:type="dxa"/>
            <w:tcBorders>
              <w:top w:val="single" w:sz="4" w:space="0" w:color="auto"/>
              <w:left w:val="single" w:sz="4" w:space="0" w:color="auto"/>
              <w:bottom w:val="single" w:sz="4" w:space="0" w:color="auto"/>
              <w:right w:val="single" w:sz="4" w:space="0" w:color="auto"/>
            </w:tcBorders>
          </w:tcPr>
          <w:p w14:paraId="1335ECD8" w14:textId="77777777" w:rsidR="00CD34A9" w:rsidRPr="005A47AE" w:rsidRDefault="00CD34A9" w:rsidP="00EB526F">
            <w:pPr>
              <w:pStyle w:val="Tabletext"/>
              <w:spacing w:before="20" w:after="20"/>
              <w:jc w:val="center"/>
              <w:rPr>
                <w:lang w:eastAsia="ja-JP"/>
              </w:rPr>
            </w:pPr>
            <w:r w:rsidRPr="005A47AE">
              <w:t>0.8</w:t>
            </w:r>
          </w:p>
        </w:tc>
        <w:tc>
          <w:tcPr>
            <w:tcW w:w="3103" w:type="dxa"/>
            <w:tcBorders>
              <w:top w:val="single" w:sz="4" w:space="0" w:color="auto"/>
              <w:left w:val="single" w:sz="4" w:space="0" w:color="auto"/>
              <w:bottom w:val="single" w:sz="4" w:space="0" w:color="auto"/>
              <w:right w:val="single" w:sz="4" w:space="0" w:color="auto"/>
            </w:tcBorders>
            <w:hideMark/>
          </w:tcPr>
          <w:p w14:paraId="16CBCA6D" w14:textId="77777777" w:rsidR="00CD34A9" w:rsidRPr="005A47AE" w:rsidRDefault="00CD34A9" w:rsidP="00EB526F">
            <w:pPr>
              <w:pStyle w:val="Tabletext"/>
              <w:spacing w:before="20" w:after="20"/>
              <w:jc w:val="center"/>
              <w:rPr>
                <w:lang w:eastAsia="ja-JP"/>
              </w:rPr>
            </w:pPr>
            <w:r w:rsidRPr="005A47AE">
              <w:rPr>
                <w:lang w:eastAsia="ja-JP"/>
              </w:rPr>
              <w:t>120</w:t>
            </w:r>
          </w:p>
        </w:tc>
      </w:tr>
      <w:tr w:rsidR="00CD34A9" w:rsidRPr="005A47AE" w14:paraId="44FD0D71" w14:textId="77777777" w:rsidTr="00566336">
        <w:tc>
          <w:tcPr>
            <w:tcW w:w="3126" w:type="dxa"/>
            <w:vMerge/>
            <w:tcBorders>
              <w:left w:val="single" w:sz="4" w:space="0" w:color="auto"/>
              <w:right w:val="single" w:sz="4" w:space="0" w:color="auto"/>
            </w:tcBorders>
            <w:hideMark/>
          </w:tcPr>
          <w:p w14:paraId="55857905" w14:textId="77777777" w:rsidR="00CD34A9" w:rsidRPr="005A47AE" w:rsidRDefault="00CD34A9" w:rsidP="00EB526F">
            <w:pPr>
              <w:pStyle w:val="Tabletext"/>
              <w:spacing w:before="20" w:after="20"/>
              <w:rPr>
                <w:lang w:eastAsia="ja-JP"/>
              </w:rPr>
            </w:pPr>
          </w:p>
        </w:tc>
        <w:tc>
          <w:tcPr>
            <w:tcW w:w="3121" w:type="dxa"/>
            <w:tcBorders>
              <w:top w:val="single" w:sz="4" w:space="0" w:color="auto"/>
              <w:left w:val="single" w:sz="4" w:space="0" w:color="auto"/>
              <w:bottom w:val="single" w:sz="4" w:space="0" w:color="auto"/>
              <w:right w:val="single" w:sz="4" w:space="0" w:color="auto"/>
            </w:tcBorders>
          </w:tcPr>
          <w:p w14:paraId="7C8097CB" w14:textId="77777777" w:rsidR="00CD34A9" w:rsidRPr="005A47AE" w:rsidRDefault="00CD34A9" w:rsidP="00EB526F">
            <w:pPr>
              <w:pStyle w:val="Tabletext"/>
              <w:jc w:val="center"/>
              <w:rPr>
                <w:lang w:eastAsia="ja-JP"/>
              </w:rPr>
            </w:pPr>
            <w:r w:rsidRPr="005A47AE">
              <w:t>0.45</w:t>
            </w:r>
          </w:p>
        </w:tc>
        <w:tc>
          <w:tcPr>
            <w:tcW w:w="3103" w:type="dxa"/>
            <w:tcBorders>
              <w:top w:val="single" w:sz="4" w:space="0" w:color="auto"/>
              <w:left w:val="single" w:sz="4" w:space="0" w:color="auto"/>
              <w:bottom w:val="single" w:sz="4" w:space="0" w:color="auto"/>
              <w:right w:val="single" w:sz="4" w:space="0" w:color="auto"/>
            </w:tcBorders>
            <w:hideMark/>
          </w:tcPr>
          <w:p w14:paraId="6C4C44EC" w14:textId="77777777" w:rsidR="00CD34A9" w:rsidRPr="005A47AE" w:rsidRDefault="00CD34A9" w:rsidP="00EB526F">
            <w:pPr>
              <w:pStyle w:val="Tabletext"/>
              <w:spacing w:before="20" w:after="20"/>
              <w:jc w:val="center"/>
              <w:rPr>
                <w:lang w:eastAsia="ja-JP"/>
              </w:rPr>
            </w:pPr>
            <w:r w:rsidRPr="005A47AE">
              <w:rPr>
                <w:lang w:eastAsia="ja-JP"/>
              </w:rPr>
              <w:t>500</w:t>
            </w:r>
          </w:p>
        </w:tc>
      </w:tr>
    </w:tbl>
    <w:p w14:paraId="3AF97DB2" w14:textId="77777777" w:rsidR="00566336" w:rsidRDefault="00566336" w:rsidP="00566336">
      <w:pPr>
        <w:pStyle w:val="BodyText"/>
      </w:pPr>
    </w:p>
    <w:p w14:paraId="76F581E7" w14:textId="3E544CF0" w:rsidR="00B573A3" w:rsidRDefault="00A94CC3" w:rsidP="00B573A3">
      <w:pPr>
        <w:pStyle w:val="Heading1"/>
      </w:pPr>
      <w:r>
        <w:t xml:space="preserve">System evaluations </w:t>
      </w:r>
      <w:r w:rsidR="0031220C">
        <w:t>–</w:t>
      </w:r>
      <w:r>
        <w:t xml:space="preserve"> </w:t>
      </w:r>
      <w:r w:rsidR="0031220C">
        <w:t xml:space="preserve">median </w:t>
      </w:r>
      <w:r w:rsidR="00B573A3">
        <w:t>SINR values</w:t>
      </w:r>
    </w:p>
    <w:p w14:paraId="64053DB5" w14:textId="3B830A32" w:rsidR="00B573A3" w:rsidRDefault="00B573A3" w:rsidP="00B573A3">
      <w:pPr>
        <w:rPr>
          <w:lang w:val="en-GB"/>
        </w:rPr>
      </w:pPr>
      <w:r>
        <w:rPr>
          <w:lang w:val="en-GB"/>
        </w:rPr>
        <w:t xml:space="preserve">This section presents SINR distributions and median SINR values for the evaluated test environments. </w:t>
      </w:r>
      <w:r w:rsidR="0031220C">
        <w:rPr>
          <w:lang w:val="en-GB"/>
        </w:rPr>
        <w:t xml:space="preserve"> </w:t>
      </w:r>
      <w:r>
        <w:rPr>
          <w:lang w:val="en-GB"/>
        </w:rPr>
        <w:t xml:space="preserve">Models and assumptions are according to the ITU guidelines [2]. It should be noted that a rather basic system configuration is assumed, not utilizing the full antenna configurations allowed, and with power control and scheduling parameters not specifically targeting high median SINR values, A selection of parameters is presented in </w:t>
      </w:r>
    </w:p>
    <w:p w14:paraId="25D3C3E6" w14:textId="70D77C39" w:rsidR="00B573A3" w:rsidRPr="00864B55" w:rsidRDefault="00B573A3" w:rsidP="00B573A3">
      <w:pPr>
        <w:pStyle w:val="Caption"/>
      </w:pPr>
      <w:r w:rsidRPr="00864B55">
        <w:t xml:space="preserve">Table </w:t>
      </w:r>
      <w:r>
        <w:fldChar w:fldCharType="begin"/>
      </w:r>
      <w:r w:rsidRPr="00864B55">
        <w:instrText xml:space="preserve"> SEQ Table \* ARABIC </w:instrText>
      </w:r>
      <w:r>
        <w:fldChar w:fldCharType="separate"/>
      </w:r>
      <w:r w:rsidR="008C362E">
        <w:rPr>
          <w:noProof/>
        </w:rPr>
        <w:t>2</w:t>
      </w:r>
      <w:r>
        <w:fldChar w:fldCharType="end"/>
      </w:r>
      <w:r w:rsidRPr="00864B55">
        <w:tab/>
      </w:r>
      <w:r w:rsidR="00DD4B72">
        <w:t>Models and assumptions</w:t>
      </w:r>
    </w:p>
    <w:tbl>
      <w:tblPr>
        <w:tblStyle w:val="TableGrid"/>
        <w:tblW w:w="0" w:type="auto"/>
        <w:tblLook w:val="01E0" w:firstRow="1" w:lastRow="1" w:firstColumn="1" w:lastColumn="1" w:noHBand="0" w:noVBand="0"/>
      </w:tblPr>
      <w:tblGrid>
        <w:gridCol w:w="2454"/>
        <w:gridCol w:w="2057"/>
        <w:gridCol w:w="2490"/>
        <w:gridCol w:w="2349"/>
      </w:tblGrid>
      <w:tr w:rsidR="00B573A3" w:rsidRPr="005A47AE" w14:paraId="6797EBD7" w14:textId="77777777" w:rsidTr="001222D5">
        <w:tc>
          <w:tcPr>
            <w:tcW w:w="2454" w:type="dxa"/>
            <w:tcBorders>
              <w:top w:val="single" w:sz="4" w:space="0" w:color="auto"/>
              <w:left w:val="single" w:sz="4" w:space="0" w:color="auto"/>
              <w:bottom w:val="single" w:sz="4" w:space="0" w:color="auto"/>
              <w:right w:val="single" w:sz="4" w:space="0" w:color="auto"/>
            </w:tcBorders>
          </w:tcPr>
          <w:p w14:paraId="480F0447" w14:textId="620FA592" w:rsidR="00B573A3" w:rsidRPr="005A47AE" w:rsidRDefault="00B573A3" w:rsidP="00EB526F">
            <w:pPr>
              <w:pStyle w:val="Tablehead"/>
              <w:spacing w:before="20" w:after="20"/>
            </w:pPr>
            <w:r>
              <w:lastRenderedPageBreak/>
              <w:t>Parameter</w:t>
            </w:r>
          </w:p>
        </w:tc>
        <w:tc>
          <w:tcPr>
            <w:tcW w:w="2057" w:type="dxa"/>
            <w:tcBorders>
              <w:top w:val="single" w:sz="4" w:space="0" w:color="auto"/>
              <w:left w:val="single" w:sz="4" w:space="0" w:color="auto"/>
              <w:bottom w:val="single" w:sz="4" w:space="0" w:color="auto"/>
              <w:right w:val="single" w:sz="4" w:space="0" w:color="auto"/>
            </w:tcBorders>
          </w:tcPr>
          <w:p w14:paraId="00B01381" w14:textId="493411EE" w:rsidR="00B573A3" w:rsidRPr="00864B55" w:rsidRDefault="00B573A3" w:rsidP="00EB526F">
            <w:pPr>
              <w:pStyle w:val="Tablehead"/>
              <w:spacing w:before="20" w:after="20"/>
            </w:pPr>
            <w:r>
              <w:t>Indoor hotspot</w:t>
            </w:r>
          </w:p>
        </w:tc>
        <w:tc>
          <w:tcPr>
            <w:tcW w:w="2490" w:type="dxa"/>
            <w:tcBorders>
              <w:top w:val="single" w:sz="4" w:space="0" w:color="auto"/>
              <w:left w:val="single" w:sz="4" w:space="0" w:color="auto"/>
              <w:bottom w:val="single" w:sz="4" w:space="0" w:color="auto"/>
              <w:right w:val="single" w:sz="4" w:space="0" w:color="auto"/>
            </w:tcBorders>
            <w:hideMark/>
          </w:tcPr>
          <w:p w14:paraId="0323FAB4" w14:textId="2C7E9C21" w:rsidR="00B573A3" w:rsidRPr="00864B55" w:rsidRDefault="00B573A3" w:rsidP="00EB526F">
            <w:pPr>
              <w:pStyle w:val="Tablehead"/>
              <w:spacing w:before="20" w:after="20"/>
            </w:pPr>
            <w:r>
              <w:t>Dense urban</w:t>
            </w:r>
          </w:p>
        </w:tc>
        <w:tc>
          <w:tcPr>
            <w:tcW w:w="2349" w:type="dxa"/>
            <w:tcBorders>
              <w:top w:val="single" w:sz="4" w:space="0" w:color="auto"/>
              <w:left w:val="single" w:sz="4" w:space="0" w:color="auto"/>
              <w:bottom w:val="single" w:sz="4" w:space="0" w:color="auto"/>
              <w:right w:val="single" w:sz="4" w:space="0" w:color="auto"/>
            </w:tcBorders>
            <w:hideMark/>
          </w:tcPr>
          <w:p w14:paraId="165575E1" w14:textId="6E3D435B" w:rsidR="00B573A3" w:rsidRPr="005A47AE" w:rsidRDefault="00B573A3" w:rsidP="00EB526F">
            <w:pPr>
              <w:pStyle w:val="Tablehead"/>
              <w:spacing w:before="20" w:after="20"/>
            </w:pPr>
            <w:r>
              <w:t>Rural</w:t>
            </w:r>
          </w:p>
        </w:tc>
      </w:tr>
      <w:tr w:rsidR="00B573A3" w:rsidRPr="005A47AE" w14:paraId="71264201" w14:textId="77777777" w:rsidTr="001222D5">
        <w:tc>
          <w:tcPr>
            <w:tcW w:w="2454" w:type="dxa"/>
            <w:tcBorders>
              <w:top w:val="single" w:sz="4" w:space="0" w:color="auto"/>
              <w:left w:val="single" w:sz="4" w:space="0" w:color="auto"/>
              <w:bottom w:val="single" w:sz="4" w:space="0" w:color="auto"/>
              <w:right w:val="single" w:sz="4" w:space="0" w:color="auto"/>
            </w:tcBorders>
          </w:tcPr>
          <w:p w14:paraId="4A3F834D" w14:textId="040BBE83" w:rsidR="00B573A3" w:rsidRPr="005A47AE" w:rsidRDefault="00B573A3" w:rsidP="00EB526F">
            <w:pPr>
              <w:pStyle w:val="Tabletext"/>
              <w:spacing w:before="20" w:after="20"/>
              <w:rPr>
                <w:lang w:eastAsia="ja-JP"/>
              </w:rPr>
            </w:pPr>
            <w:r>
              <w:rPr>
                <w:lang w:eastAsia="ja-JP"/>
              </w:rPr>
              <w:t>Frequency</w:t>
            </w:r>
          </w:p>
        </w:tc>
        <w:tc>
          <w:tcPr>
            <w:tcW w:w="2057" w:type="dxa"/>
            <w:tcBorders>
              <w:top w:val="single" w:sz="4" w:space="0" w:color="auto"/>
              <w:left w:val="single" w:sz="4" w:space="0" w:color="auto"/>
              <w:bottom w:val="single" w:sz="4" w:space="0" w:color="auto"/>
              <w:right w:val="single" w:sz="4" w:space="0" w:color="auto"/>
            </w:tcBorders>
          </w:tcPr>
          <w:p w14:paraId="6980CD51" w14:textId="32A0791C" w:rsidR="00B573A3" w:rsidRPr="005A47AE" w:rsidRDefault="00B573A3" w:rsidP="00EB526F">
            <w:pPr>
              <w:pStyle w:val="Tabletext"/>
              <w:spacing w:before="20" w:after="20"/>
              <w:jc w:val="center"/>
            </w:pPr>
            <w:r>
              <w:t>4GHz</w:t>
            </w:r>
          </w:p>
        </w:tc>
        <w:tc>
          <w:tcPr>
            <w:tcW w:w="2490" w:type="dxa"/>
            <w:tcBorders>
              <w:top w:val="single" w:sz="4" w:space="0" w:color="auto"/>
              <w:left w:val="single" w:sz="4" w:space="0" w:color="auto"/>
              <w:bottom w:val="single" w:sz="4" w:space="0" w:color="auto"/>
              <w:right w:val="single" w:sz="4" w:space="0" w:color="auto"/>
            </w:tcBorders>
          </w:tcPr>
          <w:p w14:paraId="019D05E8" w14:textId="2D7CD07E" w:rsidR="00B573A3" w:rsidRPr="005A47AE" w:rsidRDefault="00B573A3" w:rsidP="00EB526F">
            <w:pPr>
              <w:pStyle w:val="Tabletext"/>
              <w:spacing w:before="20" w:after="20"/>
              <w:jc w:val="center"/>
              <w:rPr>
                <w:lang w:eastAsia="ja-JP"/>
              </w:rPr>
            </w:pPr>
            <w:r>
              <w:rPr>
                <w:lang w:eastAsia="ja-JP"/>
              </w:rPr>
              <w:t>4GHz</w:t>
            </w:r>
          </w:p>
        </w:tc>
        <w:tc>
          <w:tcPr>
            <w:tcW w:w="2349" w:type="dxa"/>
            <w:tcBorders>
              <w:top w:val="single" w:sz="4" w:space="0" w:color="auto"/>
              <w:left w:val="single" w:sz="4" w:space="0" w:color="auto"/>
              <w:bottom w:val="single" w:sz="4" w:space="0" w:color="auto"/>
              <w:right w:val="single" w:sz="4" w:space="0" w:color="auto"/>
            </w:tcBorders>
          </w:tcPr>
          <w:p w14:paraId="7FF83C17" w14:textId="20329E70" w:rsidR="00B573A3" w:rsidRPr="005A47AE" w:rsidRDefault="00B573A3" w:rsidP="00EB526F">
            <w:pPr>
              <w:pStyle w:val="Tabletext"/>
              <w:spacing w:before="20" w:after="20"/>
              <w:jc w:val="center"/>
              <w:rPr>
                <w:lang w:eastAsia="ja-JP"/>
              </w:rPr>
            </w:pPr>
            <w:r>
              <w:rPr>
                <w:lang w:eastAsia="ja-JP"/>
              </w:rPr>
              <w:t>700MHz</w:t>
            </w:r>
          </w:p>
        </w:tc>
      </w:tr>
      <w:tr w:rsidR="00B573A3" w:rsidRPr="005A47AE" w14:paraId="037A96BE" w14:textId="77777777" w:rsidTr="001222D5">
        <w:tc>
          <w:tcPr>
            <w:tcW w:w="2454" w:type="dxa"/>
            <w:tcBorders>
              <w:top w:val="single" w:sz="4" w:space="0" w:color="auto"/>
              <w:left w:val="single" w:sz="4" w:space="0" w:color="auto"/>
              <w:bottom w:val="single" w:sz="4" w:space="0" w:color="auto"/>
              <w:right w:val="single" w:sz="4" w:space="0" w:color="auto"/>
            </w:tcBorders>
          </w:tcPr>
          <w:p w14:paraId="63BF0B49" w14:textId="08ABF464" w:rsidR="00B573A3" w:rsidRPr="005A47AE" w:rsidRDefault="00B573A3" w:rsidP="00B573A3">
            <w:pPr>
              <w:pStyle w:val="Tabletext"/>
              <w:spacing w:before="20" w:after="20"/>
              <w:rPr>
                <w:lang w:eastAsia="ja-JP"/>
              </w:rPr>
            </w:pPr>
            <w:r>
              <w:rPr>
                <w:lang w:eastAsia="ja-JP"/>
              </w:rPr>
              <w:t>BS antenna</w:t>
            </w:r>
          </w:p>
        </w:tc>
        <w:tc>
          <w:tcPr>
            <w:tcW w:w="2057" w:type="dxa"/>
            <w:tcBorders>
              <w:top w:val="single" w:sz="4" w:space="0" w:color="auto"/>
              <w:left w:val="single" w:sz="4" w:space="0" w:color="auto"/>
              <w:bottom w:val="single" w:sz="4" w:space="0" w:color="auto"/>
              <w:right w:val="single" w:sz="4" w:space="0" w:color="auto"/>
            </w:tcBorders>
          </w:tcPr>
          <w:p w14:paraId="099A5BB9" w14:textId="0101015D" w:rsidR="00B573A3" w:rsidRPr="005A47AE" w:rsidRDefault="00AE77A7" w:rsidP="00B573A3">
            <w:pPr>
              <w:pStyle w:val="Tabletext"/>
              <w:spacing w:before="20" w:after="20"/>
              <w:jc w:val="center"/>
            </w:pPr>
            <w:r>
              <w:t>8x8x2</w:t>
            </w:r>
          </w:p>
        </w:tc>
        <w:tc>
          <w:tcPr>
            <w:tcW w:w="2490" w:type="dxa"/>
            <w:tcBorders>
              <w:top w:val="single" w:sz="4" w:space="0" w:color="auto"/>
              <w:left w:val="single" w:sz="4" w:space="0" w:color="auto"/>
              <w:bottom w:val="single" w:sz="4" w:space="0" w:color="auto"/>
              <w:right w:val="single" w:sz="4" w:space="0" w:color="auto"/>
            </w:tcBorders>
          </w:tcPr>
          <w:p w14:paraId="3320D127" w14:textId="053F2DAC" w:rsidR="00B573A3" w:rsidRPr="005A47AE" w:rsidRDefault="00AE77A7" w:rsidP="00B573A3">
            <w:pPr>
              <w:pStyle w:val="Tabletext"/>
              <w:spacing w:before="20" w:after="20"/>
              <w:jc w:val="center"/>
              <w:rPr>
                <w:lang w:eastAsia="ja-JP"/>
              </w:rPr>
            </w:pPr>
            <w:r>
              <w:rPr>
                <w:lang w:eastAsia="ja-JP"/>
              </w:rPr>
              <w:t>8x8x2</w:t>
            </w:r>
          </w:p>
        </w:tc>
        <w:tc>
          <w:tcPr>
            <w:tcW w:w="2349" w:type="dxa"/>
            <w:tcBorders>
              <w:top w:val="single" w:sz="4" w:space="0" w:color="auto"/>
              <w:left w:val="single" w:sz="4" w:space="0" w:color="auto"/>
              <w:bottom w:val="single" w:sz="4" w:space="0" w:color="auto"/>
              <w:right w:val="single" w:sz="4" w:space="0" w:color="auto"/>
            </w:tcBorders>
          </w:tcPr>
          <w:p w14:paraId="0D0492A6" w14:textId="35A29BF6" w:rsidR="00B573A3" w:rsidRPr="005A47AE" w:rsidRDefault="00AE77A7" w:rsidP="00B573A3">
            <w:pPr>
              <w:pStyle w:val="Tabletext"/>
              <w:spacing w:before="20" w:after="20"/>
              <w:jc w:val="center"/>
              <w:rPr>
                <w:lang w:eastAsia="ja-JP"/>
              </w:rPr>
            </w:pPr>
            <w:r>
              <w:rPr>
                <w:lang w:eastAsia="ja-JP"/>
              </w:rPr>
              <w:t>8x4x2</w:t>
            </w:r>
          </w:p>
        </w:tc>
      </w:tr>
      <w:tr w:rsidR="00B573A3" w:rsidRPr="0040292A" w14:paraId="21F53073" w14:textId="77777777" w:rsidTr="00B573A3">
        <w:tc>
          <w:tcPr>
            <w:tcW w:w="2454" w:type="dxa"/>
            <w:tcBorders>
              <w:top w:val="single" w:sz="4" w:space="0" w:color="auto"/>
              <w:left w:val="single" w:sz="4" w:space="0" w:color="auto"/>
              <w:bottom w:val="single" w:sz="4" w:space="0" w:color="auto"/>
              <w:right w:val="single" w:sz="4" w:space="0" w:color="auto"/>
            </w:tcBorders>
          </w:tcPr>
          <w:p w14:paraId="122B19F4" w14:textId="47CB60C4" w:rsidR="00B573A3" w:rsidRDefault="00B573A3" w:rsidP="00B573A3">
            <w:pPr>
              <w:pStyle w:val="Tabletext"/>
              <w:spacing w:before="20" w:after="20"/>
              <w:rPr>
                <w:lang w:eastAsia="ja-JP"/>
              </w:rPr>
            </w:pPr>
            <w:r>
              <w:rPr>
                <w:lang w:eastAsia="ja-JP"/>
              </w:rPr>
              <w:t>UE antenna</w:t>
            </w:r>
          </w:p>
        </w:tc>
        <w:tc>
          <w:tcPr>
            <w:tcW w:w="2057" w:type="dxa"/>
            <w:tcBorders>
              <w:top w:val="single" w:sz="4" w:space="0" w:color="auto"/>
              <w:left w:val="single" w:sz="4" w:space="0" w:color="auto"/>
              <w:bottom w:val="single" w:sz="4" w:space="0" w:color="auto"/>
              <w:right w:val="single" w:sz="4" w:space="0" w:color="auto"/>
            </w:tcBorders>
          </w:tcPr>
          <w:p w14:paraId="1A8F4FFA" w14:textId="4108278A" w:rsidR="00B573A3" w:rsidRPr="005A47AE" w:rsidRDefault="00AE77A7" w:rsidP="00B573A3">
            <w:pPr>
              <w:pStyle w:val="Tabletext"/>
              <w:spacing w:before="20" w:after="20"/>
              <w:jc w:val="center"/>
            </w:pPr>
            <w:r>
              <w:t>Isotropic</w:t>
            </w:r>
          </w:p>
        </w:tc>
        <w:tc>
          <w:tcPr>
            <w:tcW w:w="2490" w:type="dxa"/>
            <w:tcBorders>
              <w:top w:val="single" w:sz="4" w:space="0" w:color="auto"/>
              <w:left w:val="single" w:sz="4" w:space="0" w:color="auto"/>
              <w:bottom w:val="single" w:sz="4" w:space="0" w:color="auto"/>
              <w:right w:val="single" w:sz="4" w:space="0" w:color="auto"/>
            </w:tcBorders>
          </w:tcPr>
          <w:p w14:paraId="06FBF55A" w14:textId="2315A225" w:rsidR="00B573A3" w:rsidRPr="005A47AE" w:rsidRDefault="00AE77A7" w:rsidP="00B573A3">
            <w:pPr>
              <w:pStyle w:val="Tabletext"/>
              <w:spacing w:before="20" w:after="20"/>
              <w:jc w:val="center"/>
              <w:rPr>
                <w:lang w:eastAsia="ja-JP"/>
              </w:rPr>
            </w:pPr>
            <w:r>
              <w:rPr>
                <w:lang w:eastAsia="ja-JP"/>
              </w:rPr>
              <w:t>Isotropic</w:t>
            </w:r>
          </w:p>
        </w:tc>
        <w:tc>
          <w:tcPr>
            <w:tcW w:w="2349" w:type="dxa"/>
            <w:tcBorders>
              <w:top w:val="single" w:sz="4" w:space="0" w:color="auto"/>
              <w:left w:val="single" w:sz="4" w:space="0" w:color="auto"/>
              <w:bottom w:val="single" w:sz="4" w:space="0" w:color="auto"/>
              <w:right w:val="single" w:sz="4" w:space="0" w:color="auto"/>
            </w:tcBorders>
          </w:tcPr>
          <w:p w14:paraId="0B0034C5" w14:textId="04B835A9" w:rsidR="00B573A3" w:rsidRPr="005A47AE" w:rsidRDefault="00AE77A7" w:rsidP="00B573A3">
            <w:pPr>
              <w:pStyle w:val="Tabletext"/>
              <w:spacing w:before="20" w:after="20"/>
              <w:jc w:val="center"/>
              <w:rPr>
                <w:lang w:eastAsia="ja-JP"/>
              </w:rPr>
            </w:pPr>
            <w:r>
              <w:rPr>
                <w:lang w:eastAsia="ja-JP"/>
              </w:rPr>
              <w:t>Isotropic</w:t>
            </w:r>
          </w:p>
        </w:tc>
      </w:tr>
      <w:tr w:rsidR="00B573A3" w:rsidRPr="005A47AE" w14:paraId="0E24EA2F" w14:textId="77777777" w:rsidTr="00B573A3">
        <w:tc>
          <w:tcPr>
            <w:tcW w:w="2454" w:type="dxa"/>
            <w:tcBorders>
              <w:top w:val="single" w:sz="4" w:space="0" w:color="auto"/>
              <w:left w:val="single" w:sz="4" w:space="0" w:color="auto"/>
              <w:bottom w:val="single" w:sz="4" w:space="0" w:color="auto"/>
              <w:right w:val="single" w:sz="4" w:space="0" w:color="auto"/>
            </w:tcBorders>
          </w:tcPr>
          <w:p w14:paraId="168B9CF6" w14:textId="41F998E9" w:rsidR="00B573A3" w:rsidRDefault="001A3E8B" w:rsidP="00B573A3">
            <w:pPr>
              <w:pStyle w:val="Tabletext"/>
              <w:spacing w:before="20" w:after="20"/>
              <w:rPr>
                <w:lang w:eastAsia="ja-JP"/>
              </w:rPr>
            </w:pPr>
            <w:r>
              <w:rPr>
                <w:lang w:eastAsia="ja-JP"/>
              </w:rPr>
              <w:t>Beamforming and t</w:t>
            </w:r>
            <w:r w:rsidR="00DD4B72">
              <w:rPr>
                <w:lang w:eastAsia="ja-JP"/>
              </w:rPr>
              <w:t>ransmission scheme</w:t>
            </w:r>
          </w:p>
        </w:tc>
        <w:tc>
          <w:tcPr>
            <w:tcW w:w="2057" w:type="dxa"/>
            <w:tcBorders>
              <w:top w:val="single" w:sz="4" w:space="0" w:color="auto"/>
              <w:left w:val="single" w:sz="4" w:space="0" w:color="auto"/>
              <w:bottom w:val="single" w:sz="4" w:space="0" w:color="auto"/>
              <w:right w:val="single" w:sz="4" w:space="0" w:color="auto"/>
            </w:tcBorders>
          </w:tcPr>
          <w:p w14:paraId="05113654" w14:textId="1160F0E9" w:rsidR="00B573A3" w:rsidRPr="005A47AE" w:rsidRDefault="001A3E8B" w:rsidP="00B573A3">
            <w:pPr>
              <w:pStyle w:val="Tabletext"/>
              <w:spacing w:before="20" w:after="20"/>
              <w:jc w:val="center"/>
            </w:pPr>
            <w:r>
              <w:t xml:space="preserve">Wideband eigen beamforming, </w:t>
            </w:r>
            <w:r w:rsidR="00AE77A7">
              <w:t>SIMO</w:t>
            </w:r>
          </w:p>
        </w:tc>
        <w:tc>
          <w:tcPr>
            <w:tcW w:w="2490" w:type="dxa"/>
            <w:tcBorders>
              <w:top w:val="single" w:sz="4" w:space="0" w:color="auto"/>
              <w:left w:val="single" w:sz="4" w:space="0" w:color="auto"/>
              <w:bottom w:val="single" w:sz="4" w:space="0" w:color="auto"/>
              <w:right w:val="single" w:sz="4" w:space="0" w:color="auto"/>
            </w:tcBorders>
          </w:tcPr>
          <w:p w14:paraId="005DE765" w14:textId="7DD94069" w:rsidR="00B573A3" w:rsidRPr="005A47AE" w:rsidRDefault="001A3E8B" w:rsidP="00B573A3">
            <w:pPr>
              <w:pStyle w:val="Tabletext"/>
              <w:spacing w:before="20" w:after="20"/>
              <w:jc w:val="center"/>
              <w:rPr>
                <w:lang w:eastAsia="ja-JP"/>
              </w:rPr>
            </w:pPr>
            <w:r>
              <w:t>Wideband eigen beamforming, SIMO</w:t>
            </w:r>
          </w:p>
        </w:tc>
        <w:tc>
          <w:tcPr>
            <w:tcW w:w="2349" w:type="dxa"/>
            <w:tcBorders>
              <w:top w:val="single" w:sz="4" w:space="0" w:color="auto"/>
              <w:left w:val="single" w:sz="4" w:space="0" w:color="auto"/>
              <w:bottom w:val="single" w:sz="4" w:space="0" w:color="auto"/>
              <w:right w:val="single" w:sz="4" w:space="0" w:color="auto"/>
            </w:tcBorders>
          </w:tcPr>
          <w:p w14:paraId="2D82CDFB" w14:textId="2C11F669" w:rsidR="00B573A3" w:rsidRPr="005A47AE" w:rsidRDefault="001A3E8B" w:rsidP="00B573A3">
            <w:pPr>
              <w:pStyle w:val="Tabletext"/>
              <w:spacing w:before="20" w:after="20"/>
              <w:jc w:val="center"/>
              <w:rPr>
                <w:lang w:eastAsia="ja-JP"/>
              </w:rPr>
            </w:pPr>
            <w:r>
              <w:t>Wideband eigen beamforming, SIMO</w:t>
            </w:r>
          </w:p>
        </w:tc>
      </w:tr>
      <w:tr w:rsidR="00B573A3" w:rsidRPr="005A47AE" w14:paraId="082123B6" w14:textId="77777777" w:rsidTr="00B573A3">
        <w:tc>
          <w:tcPr>
            <w:tcW w:w="2454" w:type="dxa"/>
            <w:tcBorders>
              <w:top w:val="single" w:sz="4" w:space="0" w:color="auto"/>
              <w:left w:val="single" w:sz="4" w:space="0" w:color="auto"/>
              <w:bottom w:val="single" w:sz="4" w:space="0" w:color="auto"/>
              <w:right w:val="single" w:sz="4" w:space="0" w:color="auto"/>
            </w:tcBorders>
          </w:tcPr>
          <w:p w14:paraId="295FB6B5" w14:textId="53554046" w:rsidR="00B573A3" w:rsidRDefault="00DD4B72" w:rsidP="00B573A3">
            <w:pPr>
              <w:pStyle w:val="Tabletext"/>
              <w:spacing w:before="20" w:after="20"/>
              <w:rPr>
                <w:lang w:eastAsia="ja-JP"/>
              </w:rPr>
            </w:pPr>
            <w:r>
              <w:rPr>
                <w:lang w:eastAsia="ja-JP"/>
              </w:rPr>
              <w:t>Power control</w:t>
            </w:r>
          </w:p>
        </w:tc>
        <w:tc>
          <w:tcPr>
            <w:tcW w:w="2057" w:type="dxa"/>
            <w:tcBorders>
              <w:top w:val="single" w:sz="4" w:space="0" w:color="auto"/>
              <w:left w:val="single" w:sz="4" w:space="0" w:color="auto"/>
              <w:bottom w:val="single" w:sz="4" w:space="0" w:color="auto"/>
              <w:right w:val="single" w:sz="4" w:space="0" w:color="auto"/>
            </w:tcBorders>
          </w:tcPr>
          <w:p w14:paraId="25784FE3" w14:textId="1975F054" w:rsidR="00910E5C" w:rsidRDefault="00910E5C" w:rsidP="00910E5C">
            <w:pPr>
              <w:pStyle w:val="Tabletext"/>
              <w:spacing w:before="20" w:after="20"/>
              <w:jc w:val="center"/>
            </w:pPr>
            <w:r>
              <w:t>SNR target 15dB</w:t>
            </w:r>
          </w:p>
          <w:p w14:paraId="57F0FAD2" w14:textId="3FDF8DC3" w:rsidR="00AE77A7" w:rsidRPr="005A47AE" w:rsidRDefault="00910E5C" w:rsidP="00B573A3">
            <w:pPr>
              <w:pStyle w:val="Tabletext"/>
              <w:spacing w:before="20" w:after="20"/>
              <w:jc w:val="center"/>
            </w:pPr>
            <w:r>
              <w:t>alpha = 1.0</w:t>
            </w:r>
          </w:p>
        </w:tc>
        <w:tc>
          <w:tcPr>
            <w:tcW w:w="2490" w:type="dxa"/>
            <w:tcBorders>
              <w:top w:val="single" w:sz="4" w:space="0" w:color="auto"/>
              <w:left w:val="single" w:sz="4" w:space="0" w:color="auto"/>
              <w:bottom w:val="single" w:sz="4" w:space="0" w:color="auto"/>
              <w:right w:val="single" w:sz="4" w:space="0" w:color="auto"/>
            </w:tcBorders>
          </w:tcPr>
          <w:p w14:paraId="106D398F" w14:textId="77777777" w:rsidR="00AE77A7" w:rsidRDefault="00AE77A7" w:rsidP="00AE77A7">
            <w:pPr>
              <w:pStyle w:val="Tabletext"/>
              <w:spacing w:before="20" w:after="20"/>
              <w:jc w:val="center"/>
            </w:pPr>
            <w:r>
              <w:t>SNR target 10dB</w:t>
            </w:r>
          </w:p>
          <w:p w14:paraId="52D3258D" w14:textId="4945D7B3" w:rsidR="00B573A3" w:rsidRPr="005A47AE" w:rsidRDefault="00AE77A7" w:rsidP="00AE77A7">
            <w:pPr>
              <w:pStyle w:val="Tabletext"/>
              <w:spacing w:before="20" w:after="20"/>
              <w:jc w:val="center"/>
              <w:rPr>
                <w:lang w:eastAsia="ja-JP"/>
              </w:rPr>
            </w:pPr>
            <w:r>
              <w:t>alpha = 1.0</w:t>
            </w:r>
          </w:p>
        </w:tc>
        <w:tc>
          <w:tcPr>
            <w:tcW w:w="2349" w:type="dxa"/>
            <w:tcBorders>
              <w:top w:val="single" w:sz="4" w:space="0" w:color="auto"/>
              <w:left w:val="single" w:sz="4" w:space="0" w:color="auto"/>
              <w:bottom w:val="single" w:sz="4" w:space="0" w:color="auto"/>
              <w:right w:val="single" w:sz="4" w:space="0" w:color="auto"/>
            </w:tcBorders>
          </w:tcPr>
          <w:p w14:paraId="1770C313" w14:textId="77777777" w:rsidR="00AE77A7" w:rsidRDefault="00AE77A7" w:rsidP="00AE77A7">
            <w:pPr>
              <w:pStyle w:val="Tabletext"/>
              <w:spacing w:before="20" w:after="20"/>
              <w:jc w:val="center"/>
            </w:pPr>
            <w:r>
              <w:t>SNR target 10dB</w:t>
            </w:r>
          </w:p>
          <w:p w14:paraId="09547535" w14:textId="5BF86999" w:rsidR="00B573A3" w:rsidRPr="005A47AE" w:rsidRDefault="00AE77A7" w:rsidP="00AE77A7">
            <w:pPr>
              <w:pStyle w:val="Tabletext"/>
              <w:spacing w:before="20" w:after="20"/>
              <w:jc w:val="center"/>
              <w:rPr>
                <w:lang w:eastAsia="ja-JP"/>
              </w:rPr>
            </w:pPr>
            <w:r>
              <w:t>alpha = 1.0</w:t>
            </w:r>
          </w:p>
        </w:tc>
      </w:tr>
      <w:tr w:rsidR="00DD4B72" w:rsidRPr="005A47AE" w14:paraId="797D75E2" w14:textId="77777777" w:rsidTr="00B573A3">
        <w:tc>
          <w:tcPr>
            <w:tcW w:w="2454" w:type="dxa"/>
            <w:tcBorders>
              <w:top w:val="single" w:sz="4" w:space="0" w:color="auto"/>
              <w:left w:val="single" w:sz="4" w:space="0" w:color="auto"/>
              <w:bottom w:val="single" w:sz="4" w:space="0" w:color="auto"/>
              <w:right w:val="single" w:sz="4" w:space="0" w:color="auto"/>
            </w:tcBorders>
          </w:tcPr>
          <w:p w14:paraId="5CAC487C" w14:textId="396735B1" w:rsidR="00DD4B72" w:rsidRDefault="00DD4B72" w:rsidP="00B573A3">
            <w:pPr>
              <w:pStyle w:val="Tabletext"/>
              <w:spacing w:before="20" w:after="20"/>
              <w:rPr>
                <w:lang w:eastAsia="ja-JP"/>
              </w:rPr>
            </w:pPr>
            <w:r>
              <w:rPr>
                <w:lang w:eastAsia="ja-JP"/>
              </w:rPr>
              <w:t>BW allocation</w:t>
            </w:r>
          </w:p>
        </w:tc>
        <w:tc>
          <w:tcPr>
            <w:tcW w:w="2057" w:type="dxa"/>
            <w:tcBorders>
              <w:top w:val="single" w:sz="4" w:space="0" w:color="auto"/>
              <w:left w:val="single" w:sz="4" w:space="0" w:color="auto"/>
              <w:bottom w:val="single" w:sz="4" w:space="0" w:color="auto"/>
              <w:right w:val="single" w:sz="4" w:space="0" w:color="auto"/>
            </w:tcBorders>
          </w:tcPr>
          <w:p w14:paraId="5865A891" w14:textId="02B44716" w:rsidR="00DD4B72" w:rsidRPr="005A47AE" w:rsidRDefault="00AE77A7" w:rsidP="00B573A3">
            <w:pPr>
              <w:pStyle w:val="Tabletext"/>
              <w:spacing w:before="20" w:after="20"/>
              <w:jc w:val="center"/>
            </w:pPr>
            <w:r>
              <w:t>Full system BW</w:t>
            </w:r>
          </w:p>
        </w:tc>
        <w:tc>
          <w:tcPr>
            <w:tcW w:w="2490" w:type="dxa"/>
            <w:tcBorders>
              <w:top w:val="single" w:sz="4" w:space="0" w:color="auto"/>
              <w:left w:val="single" w:sz="4" w:space="0" w:color="auto"/>
              <w:bottom w:val="single" w:sz="4" w:space="0" w:color="auto"/>
              <w:right w:val="single" w:sz="4" w:space="0" w:color="auto"/>
            </w:tcBorders>
          </w:tcPr>
          <w:p w14:paraId="4F00B59D" w14:textId="5546A100" w:rsidR="00DD4B72" w:rsidRPr="005A47AE" w:rsidRDefault="00E86C8A" w:rsidP="00B573A3">
            <w:pPr>
              <w:pStyle w:val="Tabletext"/>
              <w:spacing w:before="20" w:after="20"/>
              <w:jc w:val="center"/>
              <w:rPr>
                <w:lang w:eastAsia="ja-JP"/>
              </w:rPr>
            </w:pPr>
            <w:r>
              <w:rPr>
                <w:lang w:eastAsia="ja-JP"/>
              </w:rPr>
              <w:t>Full system BW</w:t>
            </w:r>
          </w:p>
        </w:tc>
        <w:tc>
          <w:tcPr>
            <w:tcW w:w="2349" w:type="dxa"/>
            <w:tcBorders>
              <w:top w:val="single" w:sz="4" w:space="0" w:color="auto"/>
              <w:left w:val="single" w:sz="4" w:space="0" w:color="auto"/>
              <w:bottom w:val="single" w:sz="4" w:space="0" w:color="auto"/>
              <w:right w:val="single" w:sz="4" w:space="0" w:color="auto"/>
            </w:tcBorders>
          </w:tcPr>
          <w:p w14:paraId="69443A4C" w14:textId="4B519D67" w:rsidR="00DD4B72" w:rsidRPr="005A47AE" w:rsidRDefault="00E86C8A" w:rsidP="00B573A3">
            <w:pPr>
              <w:pStyle w:val="Tabletext"/>
              <w:spacing w:before="20" w:after="20"/>
              <w:jc w:val="center"/>
              <w:rPr>
                <w:lang w:eastAsia="ja-JP"/>
              </w:rPr>
            </w:pPr>
            <w:r>
              <w:rPr>
                <w:lang w:eastAsia="ja-JP"/>
              </w:rPr>
              <w:t>10 resource blocks</w:t>
            </w:r>
          </w:p>
        </w:tc>
      </w:tr>
    </w:tbl>
    <w:p w14:paraId="298F0AA5" w14:textId="77777777" w:rsidR="00B573A3" w:rsidRDefault="00B573A3" w:rsidP="00B573A3">
      <w:pPr>
        <w:pStyle w:val="BodyText"/>
      </w:pPr>
    </w:p>
    <w:p w14:paraId="5462893F" w14:textId="18D54706" w:rsidR="00B573A3" w:rsidRDefault="001A3E8B" w:rsidP="00B573A3">
      <w:pPr>
        <w:rPr>
          <w:lang w:val="en-GB"/>
        </w:rPr>
      </w:pPr>
      <w:r>
        <w:rPr>
          <w:lang w:val="en-GB"/>
        </w:rPr>
        <w:t>SINR distributions for downlink and uplink for the different test scenarios</w:t>
      </w:r>
      <w:r w:rsidR="00F41BDB">
        <w:rPr>
          <w:lang w:val="en-GB"/>
        </w:rPr>
        <w:t>, and for propagation model A and B,</w:t>
      </w:r>
      <w:r>
        <w:rPr>
          <w:lang w:val="en-GB"/>
        </w:rPr>
        <w:t xml:space="preserve"> are presented in </w:t>
      </w:r>
      <w:r w:rsidR="00BC3105">
        <w:rPr>
          <w:lang w:val="en-GB"/>
        </w:rPr>
        <w:fldChar w:fldCharType="begin"/>
      </w:r>
      <w:r w:rsidR="00BC3105">
        <w:rPr>
          <w:lang w:val="en-GB"/>
        </w:rPr>
        <w:instrText xml:space="preserve"> REF _Ref510528433 \h </w:instrText>
      </w:r>
      <w:r w:rsidR="00BC3105">
        <w:rPr>
          <w:lang w:val="en-GB"/>
        </w:rPr>
      </w:r>
      <w:r w:rsidR="00BC3105">
        <w:rPr>
          <w:lang w:val="en-GB"/>
        </w:rPr>
        <w:fldChar w:fldCharType="separate"/>
      </w:r>
      <w:r w:rsidR="008C362E" w:rsidRPr="00D965EE">
        <w:t xml:space="preserve">Figure </w:t>
      </w:r>
      <w:r w:rsidR="008C362E" w:rsidRPr="00D965EE">
        <w:rPr>
          <w:noProof/>
        </w:rPr>
        <w:t>1</w:t>
      </w:r>
      <w:r w:rsidR="00BC3105">
        <w:rPr>
          <w:lang w:val="en-GB"/>
        </w:rPr>
        <w:fldChar w:fldCharType="end"/>
      </w:r>
      <w:r w:rsidR="00BC3105">
        <w:rPr>
          <w:lang w:val="en-GB"/>
        </w:rPr>
        <w:t xml:space="preserve"> - </w:t>
      </w:r>
      <w:r w:rsidR="00BC3105">
        <w:rPr>
          <w:lang w:val="en-GB"/>
        </w:rPr>
        <w:fldChar w:fldCharType="begin"/>
      </w:r>
      <w:r w:rsidR="00BC3105">
        <w:rPr>
          <w:lang w:val="en-GB"/>
        </w:rPr>
        <w:instrText xml:space="preserve"> REF _Ref510528436 \h </w:instrText>
      </w:r>
      <w:r w:rsidR="00BC3105">
        <w:rPr>
          <w:lang w:val="en-GB"/>
        </w:rPr>
      </w:r>
      <w:r w:rsidR="00BC3105">
        <w:rPr>
          <w:lang w:val="en-GB"/>
        </w:rPr>
        <w:fldChar w:fldCharType="separate"/>
      </w:r>
      <w:r w:rsidR="008C362E" w:rsidRPr="00D965EE">
        <w:t xml:space="preserve">Figure </w:t>
      </w:r>
      <w:r w:rsidR="008C362E" w:rsidRPr="00D965EE">
        <w:rPr>
          <w:noProof/>
        </w:rPr>
        <w:t>4</w:t>
      </w:r>
      <w:r w:rsidR="00BC3105">
        <w:rPr>
          <w:lang w:val="en-GB"/>
        </w:rPr>
        <w:fldChar w:fldCharType="end"/>
      </w:r>
      <w:r w:rsidR="00BC3105">
        <w:rPr>
          <w:lang w:val="en-GB"/>
        </w:rPr>
        <w:t xml:space="preserve">. </w:t>
      </w:r>
      <w:r w:rsidR="00E86C8A">
        <w:rPr>
          <w:lang w:val="en-GB"/>
        </w:rPr>
        <w:t xml:space="preserve">Downlink and uplink median SINR values are summarized in </w:t>
      </w:r>
      <w:r w:rsidR="00E86C8A">
        <w:rPr>
          <w:lang w:val="en-GB"/>
        </w:rPr>
        <w:fldChar w:fldCharType="begin"/>
      </w:r>
      <w:r w:rsidR="00E86C8A">
        <w:rPr>
          <w:lang w:val="en-GB"/>
        </w:rPr>
        <w:instrText xml:space="preserve"> REF _Ref510529397 \h </w:instrText>
      </w:r>
      <w:r w:rsidR="00E86C8A">
        <w:rPr>
          <w:lang w:val="en-GB"/>
        </w:rPr>
      </w:r>
      <w:r w:rsidR="00E86C8A">
        <w:rPr>
          <w:lang w:val="en-GB"/>
        </w:rPr>
        <w:fldChar w:fldCharType="separate"/>
      </w:r>
      <w:r w:rsidR="008C362E" w:rsidRPr="00D965EE">
        <w:t xml:space="preserve">Table </w:t>
      </w:r>
      <w:r w:rsidR="008C362E" w:rsidRPr="00D965EE">
        <w:rPr>
          <w:noProof/>
        </w:rPr>
        <w:t>3</w:t>
      </w:r>
      <w:r w:rsidR="00E86C8A">
        <w:rPr>
          <w:lang w:val="en-GB"/>
        </w:rPr>
        <w:fldChar w:fldCharType="end"/>
      </w:r>
      <w:r w:rsidR="00E86C8A">
        <w:rPr>
          <w:lang w:val="en-GB"/>
        </w:rPr>
        <w:t>.</w:t>
      </w:r>
    </w:p>
    <w:p w14:paraId="4EC8417D" w14:textId="77777777" w:rsidR="001A3E8B" w:rsidRDefault="001A3E8B" w:rsidP="00B573A3">
      <w:pPr>
        <w:rPr>
          <w:lang w:val="en-GB"/>
        </w:rPr>
      </w:pPr>
    </w:p>
    <w:p w14:paraId="67C97574" w14:textId="7E4E3652" w:rsidR="00B573A3" w:rsidRDefault="001A3E8B" w:rsidP="00B573A3">
      <w:pPr>
        <w:rPr>
          <w:lang w:val="en-GB"/>
        </w:rPr>
      </w:pPr>
      <w:r w:rsidRPr="001A3E8B">
        <w:rPr>
          <w:noProof/>
          <w:lang w:val="en-GB"/>
        </w:rPr>
        <w:drawing>
          <wp:inline distT="0" distB="0" distL="0" distR="0" wp14:anchorId="227347DF" wp14:editId="6B4FF589">
            <wp:extent cx="2838450" cy="2127568"/>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7385" cy="2134265"/>
                    </a:xfrm>
                    <a:prstGeom prst="rect">
                      <a:avLst/>
                    </a:prstGeom>
                    <a:noFill/>
                    <a:ln>
                      <a:noFill/>
                    </a:ln>
                  </pic:spPr>
                </pic:pic>
              </a:graphicData>
            </a:graphic>
          </wp:inline>
        </w:drawing>
      </w:r>
      <w:r w:rsidRPr="001A3E8B">
        <w:rPr>
          <w:lang w:val="en-GB"/>
        </w:rPr>
        <w:t xml:space="preserve"> </w:t>
      </w:r>
      <w:r w:rsidR="00BF0010" w:rsidRPr="00137DEB">
        <w:rPr>
          <w:noProof/>
          <w:lang w:val="en-GB"/>
        </w:rPr>
        <w:drawing>
          <wp:inline distT="0" distB="0" distL="0" distR="0" wp14:anchorId="1148AF40" wp14:editId="2C77E57B">
            <wp:extent cx="2934927" cy="22021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2231" cy="2215164"/>
                    </a:xfrm>
                    <a:prstGeom prst="rect">
                      <a:avLst/>
                    </a:prstGeom>
                    <a:noFill/>
                    <a:ln>
                      <a:noFill/>
                    </a:ln>
                  </pic:spPr>
                </pic:pic>
              </a:graphicData>
            </a:graphic>
          </wp:inline>
        </w:drawing>
      </w:r>
    </w:p>
    <w:p w14:paraId="40333600" w14:textId="7024ED7D" w:rsidR="001A3E8B" w:rsidRPr="00D965EE" w:rsidRDefault="001A3E8B" w:rsidP="00F41BDB">
      <w:pPr>
        <w:pStyle w:val="Caption"/>
      </w:pPr>
      <w:bookmarkStart w:id="3" w:name="_Ref510528433"/>
      <w:r w:rsidRPr="00D965EE">
        <w:t xml:space="preserve">Figure </w:t>
      </w:r>
      <w:r>
        <w:fldChar w:fldCharType="begin"/>
      </w:r>
      <w:r w:rsidRPr="00D965EE">
        <w:instrText xml:space="preserve"> SEQ Figure \* ARABIC </w:instrText>
      </w:r>
      <w:r>
        <w:fldChar w:fldCharType="separate"/>
      </w:r>
      <w:r w:rsidR="008C362E" w:rsidRPr="00D965EE">
        <w:rPr>
          <w:noProof/>
        </w:rPr>
        <w:t>1</w:t>
      </w:r>
      <w:r>
        <w:fldChar w:fldCharType="end"/>
      </w:r>
      <w:bookmarkEnd w:id="3"/>
      <w:r w:rsidRPr="00D965EE">
        <w:t>. Downlink and uplink SINR distributions for the indoor hotspot scenario</w:t>
      </w:r>
      <w:r w:rsidR="00F41BDB" w:rsidRPr="00D965EE">
        <w:t xml:space="preserve"> </w:t>
      </w:r>
      <w:r w:rsidRPr="00D965EE">
        <w:t>with one sector per site</w:t>
      </w:r>
    </w:p>
    <w:p w14:paraId="54300D28" w14:textId="1986E8BE" w:rsidR="001A3E8B" w:rsidRDefault="001A3E8B" w:rsidP="001A3E8B">
      <w:pPr>
        <w:rPr>
          <w:lang w:val="en-GB"/>
        </w:rPr>
      </w:pPr>
      <w:r w:rsidRPr="001A3E8B">
        <w:rPr>
          <w:noProof/>
          <w:lang w:val="en-GB"/>
        </w:rPr>
        <w:drawing>
          <wp:inline distT="0" distB="0" distL="0" distR="0" wp14:anchorId="5693001F" wp14:editId="565615AB">
            <wp:extent cx="2914650" cy="2184685"/>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8417" cy="2195004"/>
                    </a:xfrm>
                    <a:prstGeom prst="rect">
                      <a:avLst/>
                    </a:prstGeom>
                    <a:noFill/>
                    <a:ln>
                      <a:noFill/>
                    </a:ln>
                  </pic:spPr>
                </pic:pic>
              </a:graphicData>
            </a:graphic>
          </wp:inline>
        </w:drawing>
      </w:r>
      <w:r w:rsidRPr="001A3E8B">
        <w:rPr>
          <w:lang w:val="en-GB"/>
        </w:rPr>
        <w:t xml:space="preserve"> </w:t>
      </w:r>
      <w:r w:rsidR="00BF0010" w:rsidRPr="00137DEB">
        <w:rPr>
          <w:noProof/>
          <w:lang w:val="en-GB"/>
        </w:rPr>
        <w:drawing>
          <wp:inline distT="0" distB="0" distL="0" distR="0" wp14:anchorId="62448472" wp14:editId="799A06D7">
            <wp:extent cx="2947621" cy="2211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0817" cy="2229109"/>
                    </a:xfrm>
                    <a:prstGeom prst="rect">
                      <a:avLst/>
                    </a:prstGeom>
                    <a:noFill/>
                    <a:ln>
                      <a:noFill/>
                    </a:ln>
                  </pic:spPr>
                </pic:pic>
              </a:graphicData>
            </a:graphic>
          </wp:inline>
        </w:drawing>
      </w:r>
    </w:p>
    <w:p w14:paraId="52758EE6" w14:textId="5F1E7565" w:rsidR="001A3E8B" w:rsidRPr="00D965EE" w:rsidRDefault="001A3E8B" w:rsidP="00F41BDB">
      <w:pPr>
        <w:pStyle w:val="Caption"/>
      </w:pPr>
      <w:r w:rsidRPr="00D965EE">
        <w:t xml:space="preserve">Figure </w:t>
      </w:r>
      <w:r>
        <w:fldChar w:fldCharType="begin"/>
      </w:r>
      <w:r w:rsidRPr="00D965EE">
        <w:instrText xml:space="preserve"> SEQ Figure \* ARABIC </w:instrText>
      </w:r>
      <w:r>
        <w:fldChar w:fldCharType="separate"/>
      </w:r>
      <w:r w:rsidR="008C362E" w:rsidRPr="00D965EE">
        <w:rPr>
          <w:noProof/>
        </w:rPr>
        <w:t>2</w:t>
      </w:r>
      <w:r>
        <w:fldChar w:fldCharType="end"/>
      </w:r>
      <w:r w:rsidRPr="00D965EE">
        <w:t>. Downlink and uplink SINR distributions for the indoor hotspot scenario</w:t>
      </w:r>
      <w:r w:rsidR="00F41BDB" w:rsidRPr="00D965EE">
        <w:t xml:space="preserve"> </w:t>
      </w:r>
      <w:r w:rsidRPr="00D965EE">
        <w:t>with three sectors per site</w:t>
      </w:r>
    </w:p>
    <w:p w14:paraId="0C4974C6" w14:textId="353855EE" w:rsidR="001A3E8B" w:rsidRDefault="001A3E8B" w:rsidP="001A3E8B">
      <w:pPr>
        <w:rPr>
          <w:lang w:val="en-GB"/>
        </w:rPr>
      </w:pPr>
      <w:r w:rsidRPr="00D965EE">
        <w:t xml:space="preserve"> </w:t>
      </w:r>
      <w:r w:rsidRPr="001A3E8B">
        <w:rPr>
          <w:lang w:val="en-GB"/>
        </w:rPr>
        <w:t xml:space="preserve"> </w:t>
      </w:r>
      <w:r w:rsidR="00F41BDB" w:rsidRPr="00F41BDB">
        <w:rPr>
          <w:noProof/>
          <w:lang w:val="en-GB"/>
        </w:rPr>
        <w:drawing>
          <wp:inline distT="0" distB="0" distL="0" distR="0" wp14:anchorId="0A5183F8" wp14:editId="39735709">
            <wp:extent cx="2897328" cy="21717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8133" cy="2194790"/>
                    </a:xfrm>
                    <a:prstGeom prst="rect">
                      <a:avLst/>
                    </a:prstGeom>
                    <a:noFill/>
                    <a:ln>
                      <a:noFill/>
                    </a:ln>
                  </pic:spPr>
                </pic:pic>
              </a:graphicData>
            </a:graphic>
          </wp:inline>
        </w:drawing>
      </w:r>
      <w:r w:rsidR="00F41BDB" w:rsidRPr="00F41BDB">
        <w:rPr>
          <w:lang w:val="en-GB"/>
        </w:rPr>
        <w:t xml:space="preserve"> </w:t>
      </w:r>
      <w:r w:rsidR="00F41BDB" w:rsidRPr="00F41BDB">
        <w:rPr>
          <w:noProof/>
          <w:lang w:val="en-GB"/>
        </w:rPr>
        <w:drawing>
          <wp:inline distT="0" distB="0" distL="0" distR="0" wp14:anchorId="14F9C8D6" wp14:editId="04E55742">
            <wp:extent cx="2935090" cy="2200004"/>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1055" cy="2211971"/>
                    </a:xfrm>
                    <a:prstGeom prst="rect">
                      <a:avLst/>
                    </a:prstGeom>
                    <a:noFill/>
                    <a:ln>
                      <a:noFill/>
                    </a:ln>
                  </pic:spPr>
                </pic:pic>
              </a:graphicData>
            </a:graphic>
          </wp:inline>
        </w:drawing>
      </w:r>
    </w:p>
    <w:p w14:paraId="7911758A" w14:textId="3EC7368E" w:rsidR="001A3E8B" w:rsidRPr="00D965EE" w:rsidRDefault="001A3E8B" w:rsidP="00F41BDB">
      <w:pPr>
        <w:pStyle w:val="Caption"/>
      </w:pPr>
      <w:r w:rsidRPr="00D965EE">
        <w:t xml:space="preserve">Figure </w:t>
      </w:r>
      <w:r>
        <w:fldChar w:fldCharType="begin"/>
      </w:r>
      <w:r w:rsidRPr="00D965EE">
        <w:instrText xml:space="preserve"> SEQ Figure \* ARABIC </w:instrText>
      </w:r>
      <w:r>
        <w:fldChar w:fldCharType="separate"/>
      </w:r>
      <w:r w:rsidR="008C362E" w:rsidRPr="00D965EE">
        <w:rPr>
          <w:noProof/>
        </w:rPr>
        <w:t>3</w:t>
      </w:r>
      <w:r>
        <w:fldChar w:fldCharType="end"/>
      </w:r>
      <w:r w:rsidRPr="00D965EE">
        <w:t xml:space="preserve">. Downlink and uplink SINR distributions for the dense urban scenario </w:t>
      </w:r>
    </w:p>
    <w:p w14:paraId="58CF6E8D" w14:textId="5241785C" w:rsidR="001A3E8B" w:rsidRPr="00D965EE" w:rsidRDefault="00F41BDB" w:rsidP="00F41BDB">
      <w:pPr>
        <w:pStyle w:val="Caption"/>
      </w:pPr>
      <w:r w:rsidRPr="00F41BDB">
        <w:rPr>
          <w:noProof/>
        </w:rPr>
        <w:drawing>
          <wp:inline distT="0" distB="0" distL="0" distR="0" wp14:anchorId="6AF846A6" wp14:editId="33F27F30">
            <wp:extent cx="2971800" cy="2227521"/>
            <wp:effectExtent l="0" t="0" r="0" b="190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0168" cy="2248784"/>
                    </a:xfrm>
                    <a:prstGeom prst="rect">
                      <a:avLst/>
                    </a:prstGeom>
                    <a:noFill/>
                    <a:ln>
                      <a:noFill/>
                    </a:ln>
                  </pic:spPr>
                </pic:pic>
              </a:graphicData>
            </a:graphic>
          </wp:inline>
        </w:drawing>
      </w:r>
      <w:r w:rsidRPr="00D965EE">
        <w:rPr>
          <w:b w:val="0"/>
          <w:bCs w:val="0"/>
        </w:rPr>
        <w:t xml:space="preserve"> </w:t>
      </w:r>
      <w:r w:rsidRPr="00F41BDB">
        <w:rPr>
          <w:noProof/>
        </w:rPr>
        <w:drawing>
          <wp:inline distT="0" distB="0" distL="0" distR="0" wp14:anchorId="5B6D2062" wp14:editId="23377312">
            <wp:extent cx="2934932" cy="2199887"/>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51769" cy="2212508"/>
                    </a:xfrm>
                    <a:prstGeom prst="rect">
                      <a:avLst/>
                    </a:prstGeom>
                    <a:noFill/>
                    <a:ln>
                      <a:noFill/>
                    </a:ln>
                  </pic:spPr>
                </pic:pic>
              </a:graphicData>
            </a:graphic>
          </wp:inline>
        </w:drawing>
      </w:r>
    </w:p>
    <w:p w14:paraId="5ED4DA75" w14:textId="7EFBDD8E" w:rsidR="001A3E8B" w:rsidRPr="00D965EE" w:rsidRDefault="001A3E8B" w:rsidP="00F41BDB">
      <w:pPr>
        <w:pStyle w:val="Caption"/>
      </w:pPr>
      <w:bookmarkStart w:id="4" w:name="_Ref510528436"/>
      <w:r w:rsidRPr="00D965EE">
        <w:t xml:space="preserve">Figure </w:t>
      </w:r>
      <w:r>
        <w:fldChar w:fldCharType="begin"/>
      </w:r>
      <w:r w:rsidRPr="00D965EE">
        <w:instrText xml:space="preserve"> SEQ Figure \* ARABIC </w:instrText>
      </w:r>
      <w:r>
        <w:fldChar w:fldCharType="separate"/>
      </w:r>
      <w:r w:rsidR="008C362E" w:rsidRPr="00D965EE">
        <w:rPr>
          <w:noProof/>
        </w:rPr>
        <w:t>4</w:t>
      </w:r>
      <w:r>
        <w:fldChar w:fldCharType="end"/>
      </w:r>
      <w:bookmarkEnd w:id="4"/>
      <w:r w:rsidRPr="00D965EE">
        <w:t xml:space="preserve">. Downlink and uplink SINR distributions for the rural </w:t>
      </w:r>
      <w:r w:rsidR="00F41BDB" w:rsidRPr="00D965EE">
        <w:t>scenario</w:t>
      </w:r>
    </w:p>
    <w:p w14:paraId="6D128F86" w14:textId="16666AE4" w:rsidR="000E2C4D" w:rsidRPr="00D965EE" w:rsidRDefault="000E2C4D" w:rsidP="000E2C4D">
      <w:pPr>
        <w:pStyle w:val="Caption"/>
      </w:pPr>
      <w:bookmarkStart w:id="5" w:name="_Ref510529397"/>
      <w:r w:rsidRPr="00D965EE">
        <w:t xml:space="preserve">Table </w:t>
      </w:r>
      <w:r>
        <w:fldChar w:fldCharType="begin"/>
      </w:r>
      <w:r w:rsidRPr="00D965EE">
        <w:instrText xml:space="preserve"> SEQ Table \* ARABIC </w:instrText>
      </w:r>
      <w:r>
        <w:fldChar w:fldCharType="separate"/>
      </w:r>
      <w:r w:rsidR="008C362E" w:rsidRPr="00D965EE">
        <w:rPr>
          <w:noProof/>
        </w:rPr>
        <w:t>3</w:t>
      </w:r>
      <w:r>
        <w:fldChar w:fldCharType="end"/>
      </w:r>
      <w:bookmarkEnd w:id="5"/>
      <w:r w:rsidRPr="00D965EE">
        <w:tab/>
        <w:t xml:space="preserve">Downlink and uplink median SINR values </w:t>
      </w:r>
    </w:p>
    <w:tbl>
      <w:tblPr>
        <w:tblStyle w:val="TableGrid"/>
        <w:tblW w:w="0" w:type="auto"/>
        <w:tblLook w:val="01E0" w:firstRow="1" w:lastRow="1" w:firstColumn="1" w:lastColumn="1" w:noHBand="0" w:noVBand="0"/>
      </w:tblPr>
      <w:tblGrid>
        <w:gridCol w:w="3126"/>
        <w:gridCol w:w="3121"/>
        <w:gridCol w:w="3103"/>
      </w:tblGrid>
      <w:tr w:rsidR="000E2C4D" w:rsidRPr="005A47AE" w14:paraId="1EDEF7C3" w14:textId="77777777" w:rsidTr="00EB526F">
        <w:tc>
          <w:tcPr>
            <w:tcW w:w="3126" w:type="dxa"/>
            <w:tcBorders>
              <w:top w:val="single" w:sz="4" w:space="0" w:color="auto"/>
              <w:left w:val="single" w:sz="4" w:space="0" w:color="auto"/>
              <w:bottom w:val="single" w:sz="4" w:space="0" w:color="auto"/>
              <w:right w:val="single" w:sz="4" w:space="0" w:color="auto"/>
            </w:tcBorders>
          </w:tcPr>
          <w:p w14:paraId="7C18F35A" w14:textId="77777777" w:rsidR="000E2C4D" w:rsidRPr="005A47AE" w:rsidRDefault="000E2C4D" w:rsidP="00EB526F">
            <w:pPr>
              <w:pStyle w:val="Tablehead"/>
              <w:spacing w:before="20" w:after="20"/>
            </w:pPr>
            <w:r w:rsidRPr="005A47AE">
              <w:t>Test environment</w:t>
            </w:r>
          </w:p>
        </w:tc>
        <w:tc>
          <w:tcPr>
            <w:tcW w:w="3121" w:type="dxa"/>
            <w:tcBorders>
              <w:top w:val="single" w:sz="4" w:space="0" w:color="auto"/>
              <w:left w:val="single" w:sz="4" w:space="0" w:color="auto"/>
              <w:bottom w:val="single" w:sz="4" w:space="0" w:color="auto"/>
              <w:right w:val="single" w:sz="4" w:space="0" w:color="auto"/>
            </w:tcBorders>
            <w:hideMark/>
          </w:tcPr>
          <w:p w14:paraId="21DDD128" w14:textId="11D60DFD" w:rsidR="000E2C4D" w:rsidRPr="00D965EE" w:rsidRDefault="003467CA" w:rsidP="00EB526F">
            <w:pPr>
              <w:pStyle w:val="Tablehead"/>
              <w:spacing w:before="20" w:after="20"/>
            </w:pPr>
            <w:r w:rsidRPr="00D965EE">
              <w:t>Median downlink SINR</w:t>
            </w:r>
          </w:p>
          <w:p w14:paraId="643CB536" w14:textId="174B6581" w:rsidR="00F25123" w:rsidRPr="00D965EE" w:rsidRDefault="00F25123" w:rsidP="00EB526F">
            <w:pPr>
              <w:pStyle w:val="Tablehead"/>
              <w:spacing w:before="20" w:after="20"/>
            </w:pPr>
            <w:r w:rsidRPr="00D965EE">
              <w:t>[model A / B]</w:t>
            </w:r>
          </w:p>
        </w:tc>
        <w:tc>
          <w:tcPr>
            <w:tcW w:w="3103" w:type="dxa"/>
            <w:tcBorders>
              <w:top w:val="single" w:sz="4" w:space="0" w:color="auto"/>
              <w:left w:val="single" w:sz="4" w:space="0" w:color="auto"/>
              <w:bottom w:val="single" w:sz="4" w:space="0" w:color="auto"/>
              <w:right w:val="single" w:sz="4" w:space="0" w:color="auto"/>
            </w:tcBorders>
            <w:hideMark/>
          </w:tcPr>
          <w:p w14:paraId="0800B9A7" w14:textId="5BE36C90" w:rsidR="000E2C4D" w:rsidRPr="005A47AE" w:rsidRDefault="003467CA" w:rsidP="00EB526F">
            <w:pPr>
              <w:pStyle w:val="Tablehead"/>
              <w:spacing w:before="20" w:after="20"/>
            </w:pPr>
            <w:r>
              <w:t>Median uplink SINR</w:t>
            </w:r>
            <w:r w:rsidR="00F25123">
              <w:br/>
              <w:t>[model A/B]</w:t>
            </w:r>
          </w:p>
        </w:tc>
      </w:tr>
      <w:tr w:rsidR="00BF0010" w:rsidRPr="005A47AE" w14:paraId="6FEE2E56" w14:textId="77777777" w:rsidTr="001222D5">
        <w:tc>
          <w:tcPr>
            <w:tcW w:w="3126" w:type="dxa"/>
            <w:tcBorders>
              <w:top w:val="single" w:sz="4" w:space="0" w:color="auto"/>
              <w:left w:val="single" w:sz="4" w:space="0" w:color="auto"/>
              <w:bottom w:val="single" w:sz="4" w:space="0" w:color="auto"/>
              <w:right w:val="single" w:sz="4" w:space="0" w:color="auto"/>
            </w:tcBorders>
            <w:hideMark/>
          </w:tcPr>
          <w:p w14:paraId="6AD3C13D" w14:textId="3EC8BF5B" w:rsidR="00BF0010" w:rsidRPr="005A47AE" w:rsidRDefault="00BF0010" w:rsidP="00BF0010">
            <w:pPr>
              <w:pStyle w:val="Tabletext"/>
              <w:spacing w:before="20" w:after="20"/>
              <w:rPr>
                <w:lang w:eastAsia="ja-JP"/>
              </w:rPr>
            </w:pPr>
            <w:r w:rsidRPr="005A47AE">
              <w:t>Indoor</w:t>
            </w:r>
            <w:r w:rsidRPr="005A47AE">
              <w:rPr>
                <w:lang w:eastAsia="ja-JP"/>
              </w:rPr>
              <w:t xml:space="preserve"> Hotspot</w:t>
            </w:r>
            <w:r>
              <w:rPr>
                <w:lang w:eastAsia="ja-JP"/>
              </w:rPr>
              <w:t>, 1 sector/site</w:t>
            </w:r>
          </w:p>
        </w:tc>
        <w:tc>
          <w:tcPr>
            <w:tcW w:w="3121" w:type="dxa"/>
            <w:tcBorders>
              <w:top w:val="single" w:sz="4" w:space="0" w:color="auto"/>
              <w:left w:val="single" w:sz="4" w:space="0" w:color="auto"/>
              <w:bottom w:val="single" w:sz="4" w:space="0" w:color="auto"/>
              <w:right w:val="single" w:sz="4" w:space="0" w:color="auto"/>
            </w:tcBorders>
          </w:tcPr>
          <w:p w14:paraId="58A9335A" w14:textId="3661E73E" w:rsidR="00BF0010" w:rsidRPr="005A47AE" w:rsidRDefault="00BF0010" w:rsidP="00BF0010">
            <w:pPr>
              <w:pStyle w:val="Tabletext"/>
              <w:spacing w:before="20" w:after="20"/>
              <w:jc w:val="center"/>
              <w:rPr>
                <w:lang w:eastAsia="ja-JP"/>
              </w:rPr>
            </w:pPr>
            <w:r>
              <w:t>14.5 / 14.1dB</w:t>
            </w:r>
          </w:p>
        </w:tc>
        <w:tc>
          <w:tcPr>
            <w:tcW w:w="3103" w:type="dxa"/>
            <w:tcBorders>
              <w:top w:val="single" w:sz="4" w:space="0" w:color="auto"/>
              <w:left w:val="single" w:sz="4" w:space="0" w:color="auto"/>
              <w:bottom w:val="single" w:sz="4" w:space="0" w:color="auto"/>
              <w:right w:val="single" w:sz="4" w:space="0" w:color="auto"/>
            </w:tcBorders>
          </w:tcPr>
          <w:p w14:paraId="6E23D6A3" w14:textId="679B8BBA" w:rsidR="00BF0010" w:rsidRPr="005A47AE" w:rsidRDefault="00BF0010" w:rsidP="00BF0010">
            <w:pPr>
              <w:pStyle w:val="Tabletext"/>
              <w:spacing w:before="20" w:after="20"/>
              <w:jc w:val="center"/>
              <w:rPr>
                <w:lang w:eastAsia="ja-JP"/>
              </w:rPr>
            </w:pPr>
            <w:r>
              <w:rPr>
                <w:lang w:eastAsia="ja-JP"/>
              </w:rPr>
              <w:t>14.2 / 13.8dB</w:t>
            </w:r>
          </w:p>
        </w:tc>
      </w:tr>
      <w:tr w:rsidR="00BF0010" w:rsidRPr="005A47AE" w14:paraId="777DA7BD" w14:textId="77777777" w:rsidTr="001222D5">
        <w:tc>
          <w:tcPr>
            <w:tcW w:w="3126" w:type="dxa"/>
            <w:tcBorders>
              <w:top w:val="single" w:sz="4" w:space="0" w:color="auto"/>
              <w:left w:val="single" w:sz="4" w:space="0" w:color="auto"/>
              <w:bottom w:val="single" w:sz="4" w:space="0" w:color="auto"/>
              <w:right w:val="single" w:sz="4" w:space="0" w:color="auto"/>
            </w:tcBorders>
            <w:hideMark/>
          </w:tcPr>
          <w:p w14:paraId="1F7494A7" w14:textId="0C88AFC0" w:rsidR="00BF0010" w:rsidRPr="005A47AE" w:rsidRDefault="00BF0010" w:rsidP="00BF0010">
            <w:pPr>
              <w:pStyle w:val="Tabletext"/>
              <w:spacing w:before="20" w:after="20"/>
              <w:rPr>
                <w:lang w:eastAsia="ja-JP"/>
              </w:rPr>
            </w:pPr>
            <w:r w:rsidRPr="005A47AE">
              <w:t>Indoor</w:t>
            </w:r>
            <w:r w:rsidRPr="005A47AE">
              <w:rPr>
                <w:lang w:eastAsia="ja-JP"/>
              </w:rPr>
              <w:t xml:space="preserve"> Hotspot</w:t>
            </w:r>
            <w:r>
              <w:rPr>
                <w:lang w:eastAsia="ja-JP"/>
              </w:rPr>
              <w:t>, 3 sectors/site</w:t>
            </w:r>
            <w:r w:rsidRPr="005A47AE" w:rsidDel="003467CA">
              <w:rPr>
                <w:lang w:eastAsia="ja-JP"/>
              </w:rPr>
              <w:t xml:space="preserve"> </w:t>
            </w:r>
          </w:p>
        </w:tc>
        <w:tc>
          <w:tcPr>
            <w:tcW w:w="3121" w:type="dxa"/>
            <w:tcBorders>
              <w:top w:val="single" w:sz="4" w:space="0" w:color="auto"/>
              <w:left w:val="single" w:sz="4" w:space="0" w:color="auto"/>
              <w:bottom w:val="single" w:sz="4" w:space="0" w:color="auto"/>
              <w:right w:val="single" w:sz="4" w:space="0" w:color="auto"/>
            </w:tcBorders>
          </w:tcPr>
          <w:p w14:paraId="56778470" w14:textId="72CAFEF6" w:rsidR="00BF0010" w:rsidRPr="005A47AE" w:rsidRDefault="00BF0010" w:rsidP="00BF0010">
            <w:pPr>
              <w:pStyle w:val="Tabletext"/>
              <w:spacing w:before="20" w:after="20"/>
              <w:jc w:val="center"/>
              <w:rPr>
                <w:lang w:eastAsia="ja-JP"/>
              </w:rPr>
            </w:pPr>
            <w:r>
              <w:t>11.0 / 10.7 dB</w:t>
            </w:r>
          </w:p>
        </w:tc>
        <w:tc>
          <w:tcPr>
            <w:tcW w:w="3103" w:type="dxa"/>
            <w:tcBorders>
              <w:top w:val="single" w:sz="4" w:space="0" w:color="auto"/>
              <w:left w:val="single" w:sz="4" w:space="0" w:color="auto"/>
              <w:bottom w:val="single" w:sz="4" w:space="0" w:color="auto"/>
              <w:right w:val="single" w:sz="4" w:space="0" w:color="auto"/>
            </w:tcBorders>
          </w:tcPr>
          <w:p w14:paraId="42209840" w14:textId="554C3C14" w:rsidR="00BF0010" w:rsidRPr="005A47AE" w:rsidRDefault="00BF0010" w:rsidP="00BF0010">
            <w:pPr>
              <w:pStyle w:val="Tabletext"/>
              <w:spacing w:before="20" w:after="20"/>
              <w:jc w:val="center"/>
              <w:rPr>
                <w:lang w:eastAsia="ja-JP"/>
              </w:rPr>
            </w:pPr>
            <w:r>
              <w:rPr>
                <w:lang w:eastAsia="ja-JP"/>
              </w:rPr>
              <w:t>14.8 / 14.5dB</w:t>
            </w:r>
          </w:p>
        </w:tc>
      </w:tr>
      <w:tr w:rsidR="003467CA" w:rsidRPr="005A47AE" w14:paraId="2DC0A8C0" w14:textId="77777777" w:rsidTr="00EB526F">
        <w:tc>
          <w:tcPr>
            <w:tcW w:w="3126" w:type="dxa"/>
            <w:tcBorders>
              <w:top w:val="single" w:sz="4" w:space="0" w:color="auto"/>
              <w:left w:val="single" w:sz="4" w:space="0" w:color="auto"/>
              <w:bottom w:val="single" w:sz="4" w:space="0" w:color="auto"/>
              <w:right w:val="single" w:sz="4" w:space="0" w:color="auto"/>
            </w:tcBorders>
          </w:tcPr>
          <w:p w14:paraId="5CDF9725" w14:textId="0B714685" w:rsidR="003467CA" w:rsidRPr="005A47AE" w:rsidRDefault="003467CA" w:rsidP="00EB526F">
            <w:pPr>
              <w:pStyle w:val="Tabletext"/>
              <w:spacing w:before="20" w:after="20"/>
              <w:rPr>
                <w:lang w:eastAsia="ja-JP"/>
              </w:rPr>
            </w:pPr>
            <w:r w:rsidRPr="005A47AE">
              <w:rPr>
                <w:lang w:eastAsia="ja-JP"/>
              </w:rPr>
              <w:t>Dense Urban</w:t>
            </w:r>
          </w:p>
        </w:tc>
        <w:tc>
          <w:tcPr>
            <w:tcW w:w="3121" w:type="dxa"/>
            <w:tcBorders>
              <w:top w:val="single" w:sz="4" w:space="0" w:color="auto"/>
              <w:left w:val="single" w:sz="4" w:space="0" w:color="auto"/>
              <w:bottom w:val="single" w:sz="4" w:space="0" w:color="auto"/>
              <w:right w:val="single" w:sz="4" w:space="0" w:color="auto"/>
            </w:tcBorders>
          </w:tcPr>
          <w:p w14:paraId="08B640BC" w14:textId="3180A6F3" w:rsidR="003467CA" w:rsidRPr="005A47AE" w:rsidRDefault="00F25123" w:rsidP="00EB526F">
            <w:pPr>
              <w:pStyle w:val="Tabletext"/>
              <w:spacing w:before="20" w:after="20"/>
              <w:jc w:val="center"/>
            </w:pPr>
            <w:r>
              <w:t>13.0 / 12.8dB</w:t>
            </w:r>
          </w:p>
        </w:tc>
        <w:tc>
          <w:tcPr>
            <w:tcW w:w="3103" w:type="dxa"/>
            <w:tcBorders>
              <w:top w:val="single" w:sz="4" w:space="0" w:color="auto"/>
              <w:left w:val="single" w:sz="4" w:space="0" w:color="auto"/>
              <w:bottom w:val="single" w:sz="4" w:space="0" w:color="auto"/>
              <w:right w:val="single" w:sz="4" w:space="0" w:color="auto"/>
            </w:tcBorders>
          </w:tcPr>
          <w:p w14:paraId="52DE1B0D" w14:textId="2BD8A767" w:rsidR="003467CA" w:rsidRPr="005A47AE" w:rsidRDefault="00F25123" w:rsidP="00EB526F">
            <w:pPr>
              <w:pStyle w:val="Tabletext"/>
              <w:spacing w:before="20" w:after="20"/>
              <w:jc w:val="center"/>
              <w:rPr>
                <w:lang w:eastAsia="ja-JP"/>
              </w:rPr>
            </w:pPr>
            <w:r>
              <w:rPr>
                <w:lang w:eastAsia="ja-JP"/>
              </w:rPr>
              <w:t>8.6 / 8.8dB</w:t>
            </w:r>
          </w:p>
        </w:tc>
      </w:tr>
      <w:tr w:rsidR="003467CA" w:rsidRPr="005A47AE" w14:paraId="6BCBAC93" w14:textId="77777777" w:rsidTr="00EB526F">
        <w:tc>
          <w:tcPr>
            <w:tcW w:w="3126" w:type="dxa"/>
            <w:tcBorders>
              <w:top w:val="single" w:sz="4" w:space="0" w:color="auto"/>
              <w:left w:val="single" w:sz="4" w:space="0" w:color="auto"/>
              <w:bottom w:val="single" w:sz="4" w:space="0" w:color="auto"/>
              <w:right w:val="single" w:sz="4" w:space="0" w:color="auto"/>
            </w:tcBorders>
          </w:tcPr>
          <w:p w14:paraId="41BE5034" w14:textId="4D80CF5B" w:rsidR="003467CA" w:rsidRPr="005A47AE" w:rsidRDefault="003467CA" w:rsidP="00EB526F">
            <w:pPr>
              <w:pStyle w:val="Tabletext"/>
              <w:spacing w:before="20" w:after="20"/>
              <w:rPr>
                <w:lang w:eastAsia="ja-JP"/>
              </w:rPr>
            </w:pPr>
            <w:r>
              <w:rPr>
                <w:lang w:eastAsia="ja-JP"/>
              </w:rPr>
              <w:t>Rural</w:t>
            </w:r>
          </w:p>
        </w:tc>
        <w:tc>
          <w:tcPr>
            <w:tcW w:w="3121" w:type="dxa"/>
            <w:tcBorders>
              <w:top w:val="single" w:sz="4" w:space="0" w:color="auto"/>
              <w:left w:val="single" w:sz="4" w:space="0" w:color="auto"/>
              <w:bottom w:val="single" w:sz="4" w:space="0" w:color="auto"/>
              <w:right w:val="single" w:sz="4" w:space="0" w:color="auto"/>
            </w:tcBorders>
          </w:tcPr>
          <w:p w14:paraId="3D17B8ED" w14:textId="779CFA2D" w:rsidR="003467CA" w:rsidRPr="005A47AE" w:rsidRDefault="00F25123" w:rsidP="00EB526F">
            <w:pPr>
              <w:pStyle w:val="Tabletext"/>
              <w:spacing w:before="20" w:after="20"/>
              <w:jc w:val="center"/>
            </w:pPr>
            <w:r>
              <w:t>14.9 / 15.3dB</w:t>
            </w:r>
          </w:p>
        </w:tc>
        <w:tc>
          <w:tcPr>
            <w:tcW w:w="3103" w:type="dxa"/>
            <w:tcBorders>
              <w:top w:val="single" w:sz="4" w:space="0" w:color="auto"/>
              <w:left w:val="single" w:sz="4" w:space="0" w:color="auto"/>
              <w:bottom w:val="single" w:sz="4" w:space="0" w:color="auto"/>
              <w:right w:val="single" w:sz="4" w:space="0" w:color="auto"/>
            </w:tcBorders>
          </w:tcPr>
          <w:p w14:paraId="521E345D" w14:textId="7B0873CE" w:rsidR="003467CA" w:rsidRPr="005A47AE" w:rsidRDefault="00F25123" w:rsidP="00EB526F">
            <w:pPr>
              <w:pStyle w:val="Tabletext"/>
              <w:spacing w:before="20" w:after="20"/>
              <w:jc w:val="center"/>
              <w:rPr>
                <w:lang w:eastAsia="ja-JP"/>
              </w:rPr>
            </w:pPr>
            <w:r>
              <w:rPr>
                <w:lang w:eastAsia="ja-JP"/>
              </w:rPr>
              <w:t>8.6 / 8.6dB</w:t>
            </w:r>
          </w:p>
        </w:tc>
      </w:tr>
    </w:tbl>
    <w:p w14:paraId="3FF1761C" w14:textId="77777777" w:rsidR="000E2C4D" w:rsidRDefault="000E2C4D" w:rsidP="000E2C4D">
      <w:pPr>
        <w:pStyle w:val="BodyText"/>
      </w:pPr>
    </w:p>
    <w:p w14:paraId="447BDCDD" w14:textId="77777777" w:rsidR="001A3E8B" w:rsidRPr="001222D5" w:rsidRDefault="001A3E8B"/>
    <w:p w14:paraId="7663B082" w14:textId="4912743E" w:rsidR="00B573A3" w:rsidRPr="00EB526F" w:rsidRDefault="00B573A3" w:rsidP="001222D5">
      <w:pPr>
        <w:pStyle w:val="Heading1"/>
      </w:pPr>
      <w:r>
        <w:t xml:space="preserve">Link </w:t>
      </w:r>
      <w:r w:rsidR="0031220C">
        <w:t>r</w:t>
      </w:r>
      <w:r>
        <w:t>esults</w:t>
      </w:r>
      <w:r w:rsidR="0031220C">
        <w:t xml:space="preserve"> – required SNR values</w:t>
      </w:r>
    </w:p>
    <w:p w14:paraId="43B95D0B" w14:textId="14AABDB1" w:rsidR="00EB526F" w:rsidRDefault="00566336" w:rsidP="00DF5F4E">
      <w:r w:rsidRPr="00D965EE">
        <w:t xml:space="preserve">In </w:t>
      </w:r>
      <w:r w:rsidR="00916747" w:rsidRPr="00D965EE">
        <w:t>the presented</w:t>
      </w:r>
      <w:r w:rsidRPr="00D965EE">
        <w:t xml:space="preserve"> link level evaluations, </w:t>
      </w:r>
      <w:r w:rsidR="00DF5F4E" w:rsidRPr="00D965EE">
        <w:t>due to the high doppler</w:t>
      </w:r>
      <w:r w:rsidR="007F1861" w:rsidRPr="00D965EE">
        <w:t xml:space="preserve"> and low SNR working point</w:t>
      </w:r>
      <w:r w:rsidR="00DF5F4E" w:rsidRPr="00D965EE">
        <w:t>,</w:t>
      </w:r>
      <w:r w:rsidR="00EF3486" w:rsidRPr="00D965EE">
        <w:t xml:space="preserve"> a conservative approach was taken to link adaptation; potential gains of following fast channel variations </w:t>
      </w:r>
      <w:r w:rsidR="00DF5F4E" w:rsidRPr="00D965EE">
        <w:t xml:space="preserve">and SU-MIMO </w:t>
      </w:r>
      <w:r w:rsidR="00EF3486" w:rsidRPr="00D965EE">
        <w:t>using dense CSI feedback are not reflected.</w:t>
      </w:r>
      <w:r w:rsidRPr="00D965EE">
        <w:t xml:space="preserve"> A fixed bandwidth </w:t>
      </w:r>
      <w:r w:rsidR="00D5443A" w:rsidRPr="00D965EE">
        <w:t>corresponding to roughly 10 MHz</w:t>
      </w:r>
      <w:r w:rsidRPr="00D965EE">
        <w:t xml:space="preserve"> was assumed</w:t>
      </w:r>
      <w:r w:rsidR="00E143BD" w:rsidRPr="00D965EE">
        <w:t xml:space="preserve"> </w:t>
      </w:r>
      <w:r w:rsidRPr="00D965EE">
        <w:t xml:space="preserve">but as requirements are set in the spectral efficiency domain, this may be of secondary importance. </w:t>
      </w:r>
      <w:r w:rsidR="00A46223" w:rsidRPr="00D965EE">
        <w:t>The required SINR for reaching the spectral efficiency target should</w:t>
      </w:r>
      <w:r w:rsidR="008B124F" w:rsidRPr="00D965EE">
        <w:t xml:space="preserve"> consequently</w:t>
      </w:r>
      <w:r w:rsidR="00A46223" w:rsidRPr="00D965EE">
        <w:t xml:space="preserve"> be </w:t>
      </w:r>
      <w:r w:rsidR="00EF3486" w:rsidRPr="00D965EE">
        <w:t xml:space="preserve">from the point in the </w:t>
      </w:r>
      <w:r w:rsidR="00A46223" w:rsidRPr="00D965EE">
        <w:t>curves</w:t>
      </w:r>
      <w:r w:rsidR="00EF3486" w:rsidRPr="00D965EE">
        <w:t xml:space="preserve"> where the throughput match</w:t>
      </w:r>
      <w:r w:rsidR="00DF5F4E" w:rsidRPr="00D965EE">
        <w:t>es</w:t>
      </w:r>
      <w:r w:rsidR="00EF3486" w:rsidRPr="00D965EE">
        <w:t xml:space="preserve"> the target spectral efficiency</w:t>
      </w:r>
      <w:r w:rsidR="00A46223" w:rsidRPr="00D965EE">
        <w:t>.</w:t>
      </w:r>
      <w:r w:rsidR="00D5443A" w:rsidRPr="00D965EE">
        <w:t xml:space="preserve"> </w:t>
      </w:r>
      <w:r w:rsidR="00EF3486" w:rsidRPr="00D965EE">
        <w:t xml:space="preserve">Reference signals, channel codes, </w:t>
      </w:r>
      <w:r w:rsidR="00774B52" w:rsidRPr="00D965EE">
        <w:t>etc.</w:t>
      </w:r>
      <w:r w:rsidR="00EF3486" w:rsidRPr="00D965EE">
        <w:t xml:space="preserve"> were implemented according to the approved RAN1 specification</w:t>
      </w:r>
      <w:r w:rsidR="00673C26" w:rsidRPr="00D965EE">
        <w:t xml:space="preserve"> (with overhead </w:t>
      </w:r>
      <w:r w:rsidR="007E7E23" w:rsidRPr="00D965EE">
        <w:t>accounted for</w:t>
      </w:r>
      <w:r w:rsidR="00673C26" w:rsidRPr="00D965EE">
        <w:t>)</w:t>
      </w:r>
      <w:r w:rsidR="00EF3486" w:rsidRPr="00D965EE">
        <w:t xml:space="preserve">. Higher layer protocols, including MAC, PDCP, RLC were not </w:t>
      </w:r>
      <w:r w:rsidR="00DF5F4E" w:rsidRPr="00D965EE">
        <w:t>included in the evaluations</w:t>
      </w:r>
      <w:r w:rsidR="00EF3486" w:rsidRPr="00D965EE">
        <w:t>.</w:t>
      </w:r>
      <w:r w:rsidR="00D5443A" w:rsidRPr="00D965EE">
        <w:t xml:space="preserve"> </w:t>
      </w:r>
      <w:r w:rsidR="00D5443A" w:rsidRPr="00864B55">
        <w:t xml:space="preserve">More detailed simulation assumptions are </w:t>
      </w:r>
      <w:r w:rsidR="007D4D98">
        <w:t>provided</w:t>
      </w:r>
      <w:r w:rsidR="00D5443A" w:rsidRPr="00864B55">
        <w:t xml:space="preserve"> in </w:t>
      </w:r>
      <w:r w:rsidR="00266533">
        <w:t xml:space="preserve">Section </w:t>
      </w:r>
      <w:r w:rsidR="00266533">
        <w:fldChar w:fldCharType="begin"/>
      </w:r>
      <w:r w:rsidR="00266533">
        <w:instrText xml:space="preserve"> PAGEREF _Ref510534960 \h </w:instrText>
      </w:r>
      <w:r w:rsidR="00266533">
        <w:fldChar w:fldCharType="separate"/>
      </w:r>
      <w:r w:rsidR="008C362E">
        <w:rPr>
          <w:noProof/>
        </w:rPr>
        <w:t>4</w:t>
      </w:r>
      <w:r w:rsidR="00266533">
        <w:fldChar w:fldCharType="end"/>
      </w:r>
      <w:r w:rsidR="007D4D98">
        <w:t>.1.</w:t>
      </w:r>
      <w:r w:rsidR="00266533">
        <w:t xml:space="preserve"> </w:t>
      </w:r>
    </w:p>
    <w:p w14:paraId="5F515064" w14:textId="6F76285E" w:rsidR="00227DBB" w:rsidRDefault="00227DBB" w:rsidP="001222D5">
      <w:pPr>
        <w:pStyle w:val="Heading2"/>
      </w:pPr>
      <w:bookmarkStart w:id="6" w:name="_Ref510534960"/>
      <w:r>
        <w:t>Models and Assumptions</w:t>
      </w:r>
      <w:bookmarkEnd w:id="6"/>
      <w:r>
        <w:t xml:space="preserve"> </w:t>
      </w:r>
    </w:p>
    <w:p w14:paraId="22F796B6" w14:textId="00325D06" w:rsidR="003D4540" w:rsidRPr="00D965EE" w:rsidRDefault="003D4540" w:rsidP="003D4540">
      <w:r w:rsidRPr="00C43F80">
        <w:rPr>
          <w:lang w:val="en-GB"/>
        </w:rPr>
        <w:t xml:space="preserve">TDL models </w:t>
      </w:r>
      <w:r w:rsidRPr="00D965EE">
        <w:t xml:space="preserve">[2] </w:t>
      </w:r>
      <w:r w:rsidRPr="00C43F80">
        <w:rPr>
          <w:lang w:val="en-GB"/>
        </w:rPr>
        <w:t xml:space="preserve">are used for the different scenarios according </w:t>
      </w:r>
      <w:r w:rsidR="009321D3" w:rsidRPr="00C43F80">
        <w:rPr>
          <w:lang w:val="en-GB"/>
        </w:rPr>
        <w:t xml:space="preserve">to </w:t>
      </w:r>
      <w:r w:rsidR="009321D3" w:rsidRPr="00607281">
        <w:rPr>
          <w:lang w:val="en-GB"/>
        </w:rPr>
        <w:fldChar w:fldCharType="begin"/>
      </w:r>
      <w:r w:rsidR="009321D3" w:rsidRPr="00C43F80">
        <w:rPr>
          <w:lang w:val="en-GB"/>
        </w:rPr>
        <w:instrText xml:space="preserve"> REF _Ref510607593 \h </w:instrText>
      </w:r>
      <w:r w:rsidR="00C43F80">
        <w:rPr>
          <w:lang w:val="en-GB"/>
        </w:rPr>
        <w:instrText xml:space="preserve"> \* MERGEFORMAT </w:instrText>
      </w:r>
      <w:r w:rsidR="009321D3" w:rsidRPr="00607281">
        <w:rPr>
          <w:lang w:val="en-GB"/>
        </w:rPr>
      </w:r>
      <w:r w:rsidR="009321D3" w:rsidRPr="00607281">
        <w:rPr>
          <w:lang w:val="en-GB"/>
        </w:rPr>
        <w:fldChar w:fldCharType="separate"/>
      </w:r>
      <w:r w:rsidR="008C362E" w:rsidRPr="00D965EE">
        <w:t xml:space="preserve">Table </w:t>
      </w:r>
      <w:r w:rsidR="008C362E" w:rsidRPr="00D965EE">
        <w:rPr>
          <w:noProof/>
        </w:rPr>
        <w:t>4</w:t>
      </w:r>
      <w:r w:rsidR="009321D3" w:rsidRPr="00607281">
        <w:rPr>
          <w:lang w:val="en-GB"/>
        </w:rPr>
        <w:fldChar w:fldCharType="end"/>
      </w:r>
      <w:r w:rsidR="00C43F80" w:rsidRPr="00C43F80">
        <w:rPr>
          <w:lang w:val="en-GB"/>
        </w:rPr>
        <w:t xml:space="preserve"> where d</w:t>
      </w:r>
      <w:r w:rsidR="00322521" w:rsidRPr="00607281">
        <w:rPr>
          <w:lang w:val="en-GB"/>
        </w:rPr>
        <w:t xml:space="preserve">elay spreads and </w:t>
      </w:r>
      <w:r w:rsidR="00322521" w:rsidRPr="00D965EE">
        <w:t>K-factors for line-of-sight (LOS) channels are chosen according to [</w:t>
      </w:r>
      <w:r w:rsidR="00C43F80" w:rsidRPr="00D965EE">
        <w:t>4</w:t>
      </w:r>
      <w:r w:rsidR="00322521" w:rsidRPr="00D965EE">
        <w:t>].</w:t>
      </w:r>
    </w:p>
    <w:p w14:paraId="1F8F21B9" w14:textId="2E0BECAE" w:rsidR="00EB526F" w:rsidRPr="00D965EE" w:rsidRDefault="009321D3" w:rsidP="009321D3">
      <w:pPr>
        <w:pStyle w:val="Caption"/>
      </w:pPr>
      <w:bookmarkStart w:id="7" w:name="_Ref510607593"/>
      <w:bookmarkStart w:id="8" w:name="_Ref510524424"/>
      <w:bookmarkStart w:id="9" w:name="_Ref510607475"/>
      <w:r w:rsidRPr="00D965EE">
        <w:t xml:space="preserve">Table </w:t>
      </w:r>
      <w:r>
        <w:fldChar w:fldCharType="begin"/>
      </w:r>
      <w:r w:rsidRPr="00D965EE">
        <w:instrText xml:space="preserve"> SEQ Table \* ARABIC </w:instrText>
      </w:r>
      <w:r>
        <w:fldChar w:fldCharType="separate"/>
      </w:r>
      <w:r w:rsidR="008C362E" w:rsidRPr="00D965EE">
        <w:rPr>
          <w:noProof/>
        </w:rPr>
        <w:t>4</w:t>
      </w:r>
      <w:r>
        <w:fldChar w:fldCharType="end"/>
      </w:r>
      <w:bookmarkEnd w:id="7"/>
      <w:r w:rsidRPr="00D965EE">
        <w:t xml:space="preserve"> </w:t>
      </w:r>
      <w:r w:rsidR="00733D53" w:rsidRPr="00D965EE">
        <w:t xml:space="preserve">Test environment, carrier frequency, </w:t>
      </w:r>
      <w:r w:rsidR="00EB526F" w:rsidRPr="00D965EE">
        <w:t xml:space="preserve">and corresponding </w:t>
      </w:r>
      <w:r w:rsidR="00733D53" w:rsidRPr="00D965EE">
        <w:t xml:space="preserve">channel model </w:t>
      </w:r>
      <w:r w:rsidR="00EB526F" w:rsidRPr="00D965EE">
        <w:t xml:space="preserve">parameters </w:t>
      </w:r>
      <w:r w:rsidR="00733D53" w:rsidRPr="00D965EE">
        <w:t xml:space="preserve">as </w:t>
      </w:r>
      <w:r w:rsidR="00EB526F" w:rsidRPr="00D965EE">
        <w:t>used in the evaluations</w:t>
      </w:r>
      <w:bookmarkEnd w:id="8"/>
      <w:bookmarkEnd w:id="9"/>
    </w:p>
    <w:tbl>
      <w:tblPr>
        <w:tblStyle w:val="TableGrid"/>
        <w:tblW w:w="8500" w:type="dxa"/>
        <w:jc w:val="center"/>
        <w:tblLook w:val="04A0" w:firstRow="1" w:lastRow="0" w:firstColumn="1" w:lastColumn="0" w:noHBand="0" w:noVBand="1"/>
      </w:tblPr>
      <w:tblGrid>
        <w:gridCol w:w="2689"/>
        <w:gridCol w:w="1559"/>
        <w:gridCol w:w="1701"/>
        <w:gridCol w:w="1417"/>
        <w:gridCol w:w="1134"/>
      </w:tblGrid>
      <w:tr w:rsidR="00733D53" w14:paraId="238E55F3" w14:textId="77777777" w:rsidTr="00607281">
        <w:trPr>
          <w:jc w:val="center"/>
        </w:trPr>
        <w:tc>
          <w:tcPr>
            <w:tcW w:w="2689" w:type="dxa"/>
          </w:tcPr>
          <w:p w14:paraId="510D6689" w14:textId="6B4C1755" w:rsidR="00733D53" w:rsidRPr="00175A3D" w:rsidRDefault="00733D53" w:rsidP="00733D53">
            <w:pPr>
              <w:rPr>
                <w:b/>
                <w:sz w:val="18"/>
                <w:lang w:val="en-GB"/>
              </w:rPr>
            </w:pPr>
            <w:bookmarkStart w:id="10" w:name="_Hlk510531487"/>
            <w:r w:rsidRPr="00175A3D">
              <w:rPr>
                <w:b/>
                <w:sz w:val="18"/>
                <w:lang w:val="en-GB"/>
              </w:rPr>
              <w:t>Test environment</w:t>
            </w:r>
          </w:p>
        </w:tc>
        <w:tc>
          <w:tcPr>
            <w:tcW w:w="1559" w:type="dxa"/>
          </w:tcPr>
          <w:p w14:paraId="79F97861" w14:textId="2618C7AA" w:rsidR="00733D53" w:rsidRPr="00175A3D" w:rsidRDefault="00733D53" w:rsidP="00733D53">
            <w:pPr>
              <w:rPr>
                <w:b/>
                <w:sz w:val="18"/>
                <w:lang w:val="en-GB"/>
              </w:rPr>
            </w:pPr>
            <w:r w:rsidRPr="00607281">
              <w:rPr>
                <w:b/>
                <w:sz w:val="18"/>
                <w:lang w:val="en-GB"/>
              </w:rPr>
              <w:t>Carrier frequency [GHz]</w:t>
            </w:r>
          </w:p>
        </w:tc>
        <w:tc>
          <w:tcPr>
            <w:tcW w:w="1701" w:type="dxa"/>
          </w:tcPr>
          <w:p w14:paraId="0A2375AE" w14:textId="2BEA1977" w:rsidR="00733D53" w:rsidRPr="00175A3D" w:rsidRDefault="00733D53" w:rsidP="00733D53">
            <w:pPr>
              <w:rPr>
                <w:b/>
                <w:sz w:val="18"/>
                <w:lang w:val="en-GB"/>
              </w:rPr>
            </w:pPr>
            <w:r w:rsidRPr="00175A3D">
              <w:rPr>
                <w:b/>
                <w:sz w:val="18"/>
                <w:lang w:val="en-GB"/>
              </w:rPr>
              <w:t>TDL channel</w:t>
            </w:r>
          </w:p>
        </w:tc>
        <w:tc>
          <w:tcPr>
            <w:tcW w:w="1417" w:type="dxa"/>
          </w:tcPr>
          <w:p w14:paraId="0D665ADF" w14:textId="7831A1A1" w:rsidR="00733D53" w:rsidRPr="00175A3D" w:rsidRDefault="00733D53" w:rsidP="00733D53">
            <w:pPr>
              <w:rPr>
                <w:b/>
                <w:sz w:val="18"/>
                <w:lang w:val="en-GB"/>
              </w:rPr>
            </w:pPr>
            <w:r w:rsidRPr="00175A3D">
              <w:rPr>
                <w:b/>
                <w:sz w:val="18"/>
                <w:lang w:val="en-GB"/>
              </w:rPr>
              <w:t xml:space="preserve">Delay </w:t>
            </w:r>
            <w:r w:rsidRPr="00175A3D">
              <w:rPr>
                <w:b/>
                <w:sz w:val="18"/>
                <w:lang w:val="en-GB"/>
              </w:rPr>
              <w:br/>
              <w:t>spread [ns]</w:t>
            </w:r>
          </w:p>
        </w:tc>
        <w:tc>
          <w:tcPr>
            <w:tcW w:w="1134" w:type="dxa"/>
          </w:tcPr>
          <w:p w14:paraId="10C9AA13" w14:textId="77777777" w:rsidR="00733D53" w:rsidRPr="00175A3D" w:rsidRDefault="00733D53" w:rsidP="00733D53">
            <w:pPr>
              <w:rPr>
                <w:b/>
                <w:sz w:val="18"/>
                <w:lang w:val="en-GB"/>
              </w:rPr>
            </w:pPr>
            <w:r w:rsidRPr="00175A3D">
              <w:rPr>
                <w:b/>
                <w:sz w:val="18"/>
                <w:lang w:val="en-GB"/>
              </w:rPr>
              <w:t>K-factor [dB]</w:t>
            </w:r>
          </w:p>
        </w:tc>
      </w:tr>
      <w:tr w:rsidR="00733D53" w14:paraId="57FC4F51" w14:textId="77777777" w:rsidTr="00607281">
        <w:trPr>
          <w:jc w:val="center"/>
        </w:trPr>
        <w:tc>
          <w:tcPr>
            <w:tcW w:w="2689" w:type="dxa"/>
          </w:tcPr>
          <w:p w14:paraId="268403DA" w14:textId="7746ADCF" w:rsidR="00733D53" w:rsidRPr="00175A3D" w:rsidRDefault="00733D53" w:rsidP="00733D53">
            <w:pPr>
              <w:rPr>
                <w:sz w:val="18"/>
                <w:lang w:val="en-GB"/>
              </w:rPr>
            </w:pPr>
            <w:r w:rsidRPr="00175A3D">
              <w:rPr>
                <w:sz w:val="18"/>
              </w:rPr>
              <w:t>Indoor</w:t>
            </w:r>
            <w:r w:rsidRPr="00175A3D">
              <w:rPr>
                <w:sz w:val="18"/>
                <w:lang w:eastAsia="ja-JP"/>
              </w:rPr>
              <w:t xml:space="preserve"> Hotspot – </w:t>
            </w:r>
            <w:proofErr w:type="spellStart"/>
            <w:r w:rsidRPr="00175A3D">
              <w:rPr>
                <w:sz w:val="18"/>
                <w:lang w:eastAsia="ja-JP"/>
              </w:rPr>
              <w:t>eMBB</w:t>
            </w:r>
            <w:proofErr w:type="spellEnd"/>
            <w:r w:rsidRPr="00175A3D">
              <w:rPr>
                <w:sz w:val="18"/>
                <w:lang w:eastAsia="ja-JP"/>
              </w:rPr>
              <w:t xml:space="preserve">, </w:t>
            </w:r>
            <w:r w:rsidRPr="00175A3D">
              <w:rPr>
                <w:sz w:val="18"/>
                <w:lang w:val="en-GB"/>
              </w:rPr>
              <w:t>NLOS</w:t>
            </w:r>
          </w:p>
        </w:tc>
        <w:tc>
          <w:tcPr>
            <w:tcW w:w="1559" w:type="dxa"/>
          </w:tcPr>
          <w:p w14:paraId="0250DBCE" w14:textId="1FB09B74" w:rsidR="00733D53" w:rsidRPr="00175A3D" w:rsidRDefault="00733D53" w:rsidP="00733D53">
            <w:pPr>
              <w:rPr>
                <w:sz w:val="18"/>
                <w:lang w:val="en-GB"/>
              </w:rPr>
            </w:pPr>
            <w:r w:rsidRPr="00175A3D">
              <w:rPr>
                <w:sz w:val="18"/>
                <w:lang w:val="en-GB"/>
              </w:rPr>
              <w:t>4</w:t>
            </w:r>
          </w:p>
        </w:tc>
        <w:tc>
          <w:tcPr>
            <w:tcW w:w="1701" w:type="dxa"/>
          </w:tcPr>
          <w:p w14:paraId="31947AFE" w14:textId="773E518E" w:rsidR="00733D53" w:rsidRPr="00175A3D" w:rsidRDefault="00733D53" w:rsidP="00733D53">
            <w:pPr>
              <w:rPr>
                <w:sz w:val="18"/>
                <w:lang w:val="en-GB"/>
              </w:rPr>
            </w:pPr>
            <w:r w:rsidRPr="00175A3D">
              <w:rPr>
                <w:sz w:val="18"/>
                <w:lang w:val="en-GB"/>
              </w:rPr>
              <w:t>TDL-i (TDL-A)</w:t>
            </w:r>
          </w:p>
        </w:tc>
        <w:tc>
          <w:tcPr>
            <w:tcW w:w="1417" w:type="dxa"/>
          </w:tcPr>
          <w:p w14:paraId="283F2FFA" w14:textId="1D3275E0" w:rsidR="00733D53" w:rsidRPr="00175A3D" w:rsidRDefault="00733D53" w:rsidP="00733D53">
            <w:pPr>
              <w:rPr>
                <w:sz w:val="18"/>
                <w:lang w:val="en-GB"/>
              </w:rPr>
            </w:pPr>
            <w:r w:rsidRPr="00175A3D">
              <w:rPr>
                <w:sz w:val="18"/>
                <w:lang w:val="en-GB"/>
              </w:rPr>
              <w:t>39</w:t>
            </w:r>
          </w:p>
        </w:tc>
        <w:tc>
          <w:tcPr>
            <w:tcW w:w="1134" w:type="dxa"/>
          </w:tcPr>
          <w:p w14:paraId="40F0265B" w14:textId="7DD4A4D6" w:rsidR="00733D53" w:rsidRPr="00175A3D" w:rsidRDefault="00733D53" w:rsidP="00733D53">
            <w:pPr>
              <w:rPr>
                <w:sz w:val="18"/>
                <w:lang w:val="en-GB"/>
              </w:rPr>
            </w:pPr>
            <w:r w:rsidRPr="00175A3D">
              <w:rPr>
                <w:sz w:val="18"/>
                <w:lang w:val="en-GB"/>
              </w:rPr>
              <w:t>-</w:t>
            </w:r>
          </w:p>
        </w:tc>
      </w:tr>
      <w:tr w:rsidR="00733D53" w14:paraId="3DE0CB95" w14:textId="77777777" w:rsidTr="00607281">
        <w:trPr>
          <w:jc w:val="center"/>
        </w:trPr>
        <w:tc>
          <w:tcPr>
            <w:tcW w:w="2689" w:type="dxa"/>
          </w:tcPr>
          <w:p w14:paraId="057BC39A" w14:textId="0A7BC5CC" w:rsidR="00733D53" w:rsidRPr="00175A3D" w:rsidRDefault="00276E3E" w:rsidP="00733D53">
            <w:pPr>
              <w:rPr>
                <w:sz w:val="18"/>
                <w:lang w:val="en-GB"/>
              </w:rPr>
            </w:pPr>
            <w:r>
              <w:rPr>
                <w:sz w:val="18"/>
              </w:rPr>
              <w:t xml:space="preserve"> </w:t>
            </w:r>
            <w:r w:rsidR="00733D53" w:rsidRPr="00175A3D">
              <w:rPr>
                <w:sz w:val="18"/>
              </w:rPr>
              <w:t>Indoor</w:t>
            </w:r>
            <w:r w:rsidR="00733D53" w:rsidRPr="00175A3D">
              <w:rPr>
                <w:sz w:val="18"/>
                <w:lang w:eastAsia="ja-JP"/>
              </w:rPr>
              <w:t xml:space="preserve"> Hotspot – </w:t>
            </w:r>
            <w:proofErr w:type="spellStart"/>
            <w:r w:rsidR="00733D53" w:rsidRPr="00175A3D">
              <w:rPr>
                <w:sz w:val="18"/>
                <w:lang w:eastAsia="ja-JP"/>
              </w:rPr>
              <w:t>eMBB</w:t>
            </w:r>
            <w:proofErr w:type="spellEnd"/>
            <w:r w:rsidR="00733D53" w:rsidRPr="00175A3D">
              <w:rPr>
                <w:sz w:val="18"/>
                <w:lang w:eastAsia="ja-JP"/>
              </w:rPr>
              <w:t xml:space="preserve">, </w:t>
            </w:r>
            <w:r w:rsidR="00733D53" w:rsidRPr="00175A3D">
              <w:rPr>
                <w:sz w:val="18"/>
                <w:lang w:val="en-GB"/>
              </w:rPr>
              <w:t>LOS</w:t>
            </w:r>
          </w:p>
        </w:tc>
        <w:tc>
          <w:tcPr>
            <w:tcW w:w="1559" w:type="dxa"/>
          </w:tcPr>
          <w:p w14:paraId="5A4DC587" w14:textId="554881B0" w:rsidR="00733D53" w:rsidRPr="00175A3D" w:rsidRDefault="00733D53" w:rsidP="00733D53">
            <w:pPr>
              <w:rPr>
                <w:sz w:val="18"/>
                <w:lang w:val="en-GB"/>
              </w:rPr>
            </w:pPr>
            <w:r w:rsidRPr="00175A3D">
              <w:rPr>
                <w:sz w:val="18"/>
                <w:lang w:val="en-GB"/>
              </w:rPr>
              <w:t>4</w:t>
            </w:r>
          </w:p>
        </w:tc>
        <w:tc>
          <w:tcPr>
            <w:tcW w:w="1701" w:type="dxa"/>
          </w:tcPr>
          <w:p w14:paraId="780B9101" w14:textId="1E22B849" w:rsidR="00733D53" w:rsidRPr="00175A3D" w:rsidRDefault="00733D53" w:rsidP="00733D53">
            <w:pPr>
              <w:rPr>
                <w:sz w:val="18"/>
                <w:lang w:val="en-GB"/>
              </w:rPr>
            </w:pPr>
            <w:r w:rsidRPr="00175A3D">
              <w:rPr>
                <w:sz w:val="18"/>
                <w:lang w:val="en-GB"/>
              </w:rPr>
              <w:t>TDL-iv (TDL-D)</w:t>
            </w:r>
          </w:p>
        </w:tc>
        <w:tc>
          <w:tcPr>
            <w:tcW w:w="1417" w:type="dxa"/>
          </w:tcPr>
          <w:p w14:paraId="6EC6DE0E" w14:textId="511BAD7A" w:rsidR="00733D53" w:rsidRPr="00175A3D" w:rsidRDefault="00733D53" w:rsidP="00733D53">
            <w:pPr>
              <w:rPr>
                <w:sz w:val="18"/>
                <w:lang w:val="en-GB"/>
              </w:rPr>
            </w:pPr>
            <w:r w:rsidRPr="00175A3D">
              <w:rPr>
                <w:sz w:val="18"/>
                <w:lang w:val="en-GB"/>
              </w:rPr>
              <w:t>20</w:t>
            </w:r>
          </w:p>
        </w:tc>
        <w:tc>
          <w:tcPr>
            <w:tcW w:w="1134" w:type="dxa"/>
          </w:tcPr>
          <w:p w14:paraId="16D67F5D" w14:textId="6B8D2517" w:rsidR="00733D53" w:rsidRPr="00175A3D" w:rsidRDefault="00733D53" w:rsidP="00733D53">
            <w:pPr>
              <w:rPr>
                <w:sz w:val="18"/>
                <w:lang w:val="en-GB"/>
              </w:rPr>
            </w:pPr>
            <w:r w:rsidRPr="00175A3D">
              <w:rPr>
                <w:sz w:val="18"/>
                <w:lang w:val="en-GB"/>
              </w:rPr>
              <w:t>13.3</w:t>
            </w:r>
          </w:p>
        </w:tc>
      </w:tr>
      <w:tr w:rsidR="00733D53" w14:paraId="6D09D633" w14:textId="77777777" w:rsidTr="00607281">
        <w:trPr>
          <w:jc w:val="center"/>
        </w:trPr>
        <w:tc>
          <w:tcPr>
            <w:tcW w:w="2689" w:type="dxa"/>
          </w:tcPr>
          <w:p w14:paraId="429769AD" w14:textId="21F65562" w:rsidR="00733D53" w:rsidRPr="00175A3D" w:rsidRDefault="00733D53" w:rsidP="00733D53">
            <w:pPr>
              <w:rPr>
                <w:sz w:val="18"/>
                <w:lang w:eastAsia="ja-JP"/>
              </w:rPr>
            </w:pPr>
            <w:r w:rsidRPr="00175A3D">
              <w:rPr>
                <w:sz w:val="18"/>
                <w:lang w:eastAsia="ja-JP"/>
              </w:rPr>
              <w:t xml:space="preserve">Dense Urban – </w:t>
            </w:r>
            <w:proofErr w:type="spellStart"/>
            <w:r w:rsidRPr="00175A3D">
              <w:rPr>
                <w:sz w:val="18"/>
                <w:lang w:eastAsia="ja-JP"/>
              </w:rPr>
              <w:t>eMBB</w:t>
            </w:r>
            <w:proofErr w:type="spellEnd"/>
            <w:r w:rsidRPr="00175A3D">
              <w:rPr>
                <w:sz w:val="18"/>
                <w:lang w:val="en-GB"/>
              </w:rPr>
              <w:t>, NLOS</w:t>
            </w:r>
          </w:p>
        </w:tc>
        <w:tc>
          <w:tcPr>
            <w:tcW w:w="1559" w:type="dxa"/>
          </w:tcPr>
          <w:p w14:paraId="4DA83F75" w14:textId="37A68AFA" w:rsidR="00733D53" w:rsidRPr="00175A3D" w:rsidRDefault="00733D53" w:rsidP="00733D53">
            <w:pPr>
              <w:rPr>
                <w:sz w:val="18"/>
                <w:lang w:val="en-GB"/>
              </w:rPr>
            </w:pPr>
            <w:r w:rsidRPr="00175A3D">
              <w:rPr>
                <w:sz w:val="18"/>
                <w:lang w:val="en-GB"/>
              </w:rPr>
              <w:t>4</w:t>
            </w:r>
          </w:p>
        </w:tc>
        <w:tc>
          <w:tcPr>
            <w:tcW w:w="1701" w:type="dxa"/>
          </w:tcPr>
          <w:p w14:paraId="45BDD775" w14:textId="2EBC2889" w:rsidR="00733D53" w:rsidRPr="00175A3D" w:rsidRDefault="00733D53" w:rsidP="00733D53">
            <w:pPr>
              <w:rPr>
                <w:sz w:val="18"/>
                <w:lang w:val="en-GB"/>
              </w:rPr>
            </w:pPr>
            <w:r w:rsidRPr="00175A3D">
              <w:rPr>
                <w:sz w:val="18"/>
                <w:lang w:val="en-GB"/>
              </w:rPr>
              <w:t>TDL-iii (TDL-C)</w:t>
            </w:r>
          </w:p>
        </w:tc>
        <w:tc>
          <w:tcPr>
            <w:tcW w:w="1417" w:type="dxa"/>
          </w:tcPr>
          <w:p w14:paraId="48FFDB95" w14:textId="77432068" w:rsidR="00733D53" w:rsidRPr="00175A3D" w:rsidRDefault="00733D53" w:rsidP="00733D53">
            <w:pPr>
              <w:rPr>
                <w:sz w:val="18"/>
                <w:lang w:val="en-GB"/>
              </w:rPr>
            </w:pPr>
            <w:r w:rsidRPr="00175A3D">
              <w:rPr>
                <w:sz w:val="18"/>
                <w:lang w:val="en-GB"/>
              </w:rPr>
              <w:t>363</w:t>
            </w:r>
          </w:p>
        </w:tc>
        <w:tc>
          <w:tcPr>
            <w:tcW w:w="1134" w:type="dxa"/>
          </w:tcPr>
          <w:p w14:paraId="4A9263C2" w14:textId="46573E2A" w:rsidR="00733D53" w:rsidRPr="00175A3D" w:rsidRDefault="00733D53" w:rsidP="00733D53">
            <w:pPr>
              <w:rPr>
                <w:sz w:val="18"/>
                <w:lang w:val="en-GB"/>
              </w:rPr>
            </w:pPr>
            <w:r w:rsidRPr="00175A3D">
              <w:rPr>
                <w:sz w:val="18"/>
                <w:lang w:val="en-GB"/>
              </w:rPr>
              <w:t>-</w:t>
            </w:r>
          </w:p>
        </w:tc>
      </w:tr>
      <w:tr w:rsidR="00733D53" w14:paraId="7314DF69" w14:textId="77777777" w:rsidTr="00607281">
        <w:trPr>
          <w:jc w:val="center"/>
        </w:trPr>
        <w:tc>
          <w:tcPr>
            <w:tcW w:w="2689" w:type="dxa"/>
          </w:tcPr>
          <w:p w14:paraId="2D6B62BB" w14:textId="1BF8B91C" w:rsidR="00733D53" w:rsidRPr="00175A3D" w:rsidRDefault="00733D53" w:rsidP="00733D53">
            <w:pPr>
              <w:rPr>
                <w:sz w:val="18"/>
                <w:lang w:eastAsia="ja-JP"/>
              </w:rPr>
            </w:pPr>
            <w:r w:rsidRPr="00175A3D">
              <w:rPr>
                <w:sz w:val="18"/>
                <w:lang w:eastAsia="ja-JP"/>
              </w:rPr>
              <w:t xml:space="preserve">Dense Urban – </w:t>
            </w:r>
            <w:proofErr w:type="spellStart"/>
            <w:proofErr w:type="gramStart"/>
            <w:r w:rsidRPr="00175A3D">
              <w:rPr>
                <w:sz w:val="18"/>
                <w:lang w:eastAsia="ja-JP"/>
              </w:rPr>
              <w:t>eMBB</w:t>
            </w:r>
            <w:proofErr w:type="spellEnd"/>
            <w:r w:rsidRPr="00175A3D" w:rsidDel="00537FAE">
              <w:rPr>
                <w:sz w:val="18"/>
                <w:lang w:val="en-GB"/>
              </w:rPr>
              <w:t xml:space="preserve"> </w:t>
            </w:r>
            <w:r w:rsidRPr="00175A3D">
              <w:rPr>
                <w:sz w:val="18"/>
                <w:lang w:val="en-GB"/>
              </w:rPr>
              <w:t>,</w:t>
            </w:r>
            <w:proofErr w:type="gramEnd"/>
            <w:r w:rsidRPr="00175A3D">
              <w:rPr>
                <w:sz w:val="18"/>
                <w:lang w:val="en-GB"/>
              </w:rPr>
              <w:t xml:space="preserve"> LOS</w:t>
            </w:r>
          </w:p>
        </w:tc>
        <w:tc>
          <w:tcPr>
            <w:tcW w:w="1559" w:type="dxa"/>
          </w:tcPr>
          <w:p w14:paraId="2B684ED2" w14:textId="0B2E779C" w:rsidR="00733D53" w:rsidRPr="00175A3D" w:rsidRDefault="00733D53" w:rsidP="00733D53">
            <w:pPr>
              <w:rPr>
                <w:sz w:val="18"/>
                <w:lang w:val="en-GB"/>
              </w:rPr>
            </w:pPr>
            <w:r w:rsidRPr="00175A3D">
              <w:rPr>
                <w:sz w:val="18"/>
                <w:lang w:val="en-GB"/>
              </w:rPr>
              <w:t>4</w:t>
            </w:r>
          </w:p>
        </w:tc>
        <w:tc>
          <w:tcPr>
            <w:tcW w:w="1701" w:type="dxa"/>
          </w:tcPr>
          <w:p w14:paraId="0BB771AF" w14:textId="59562C3D" w:rsidR="00733D53" w:rsidRPr="00175A3D" w:rsidRDefault="00733D53" w:rsidP="00733D53">
            <w:pPr>
              <w:rPr>
                <w:sz w:val="18"/>
                <w:lang w:val="en-GB"/>
              </w:rPr>
            </w:pPr>
            <w:r w:rsidRPr="00175A3D">
              <w:rPr>
                <w:sz w:val="18"/>
                <w:lang w:val="en-GB"/>
              </w:rPr>
              <w:t>TDL-v (TDL-E)</w:t>
            </w:r>
          </w:p>
        </w:tc>
        <w:tc>
          <w:tcPr>
            <w:tcW w:w="1417" w:type="dxa"/>
          </w:tcPr>
          <w:p w14:paraId="30CFAB25" w14:textId="147AB20F" w:rsidR="00733D53" w:rsidRPr="00175A3D" w:rsidRDefault="00733D53" w:rsidP="00733D53">
            <w:pPr>
              <w:rPr>
                <w:sz w:val="18"/>
                <w:lang w:val="en-GB"/>
              </w:rPr>
            </w:pPr>
            <w:r w:rsidRPr="00175A3D">
              <w:rPr>
                <w:sz w:val="18"/>
                <w:lang w:val="en-GB"/>
              </w:rPr>
              <w:t>93</w:t>
            </w:r>
          </w:p>
        </w:tc>
        <w:tc>
          <w:tcPr>
            <w:tcW w:w="1134" w:type="dxa"/>
          </w:tcPr>
          <w:p w14:paraId="6302877E" w14:textId="224C5F1D" w:rsidR="00733D53" w:rsidRPr="00175A3D" w:rsidRDefault="00733D53" w:rsidP="00733D53">
            <w:pPr>
              <w:rPr>
                <w:sz w:val="18"/>
                <w:lang w:val="en-GB"/>
              </w:rPr>
            </w:pPr>
            <w:r w:rsidRPr="00175A3D">
              <w:rPr>
                <w:sz w:val="18"/>
                <w:lang w:val="en-GB"/>
              </w:rPr>
              <w:t>22</w:t>
            </w:r>
          </w:p>
        </w:tc>
      </w:tr>
      <w:tr w:rsidR="00733D53" w14:paraId="374F25A6" w14:textId="77777777" w:rsidTr="00607281">
        <w:trPr>
          <w:jc w:val="center"/>
        </w:trPr>
        <w:tc>
          <w:tcPr>
            <w:tcW w:w="2689" w:type="dxa"/>
          </w:tcPr>
          <w:p w14:paraId="452DC038" w14:textId="2032068C" w:rsidR="00733D53" w:rsidRPr="00175A3D" w:rsidRDefault="00733D53" w:rsidP="00733D53">
            <w:pPr>
              <w:rPr>
                <w:sz w:val="18"/>
                <w:lang w:val="en-GB"/>
              </w:rPr>
            </w:pPr>
            <w:r w:rsidRPr="00175A3D">
              <w:rPr>
                <w:sz w:val="18"/>
                <w:lang w:eastAsia="ja-JP"/>
              </w:rPr>
              <w:t xml:space="preserve">Rural – </w:t>
            </w:r>
            <w:proofErr w:type="spellStart"/>
            <w:proofErr w:type="gramStart"/>
            <w:r w:rsidRPr="00175A3D">
              <w:rPr>
                <w:sz w:val="18"/>
                <w:lang w:eastAsia="ja-JP"/>
              </w:rPr>
              <w:t>eMBB</w:t>
            </w:r>
            <w:proofErr w:type="spellEnd"/>
            <w:r w:rsidRPr="00175A3D">
              <w:rPr>
                <w:sz w:val="18"/>
                <w:lang w:val="en-GB"/>
              </w:rPr>
              <w:t>,  NLOS</w:t>
            </w:r>
            <w:proofErr w:type="gramEnd"/>
          </w:p>
        </w:tc>
        <w:tc>
          <w:tcPr>
            <w:tcW w:w="1559" w:type="dxa"/>
          </w:tcPr>
          <w:p w14:paraId="22B52154" w14:textId="1EA12E49" w:rsidR="00733D53" w:rsidRPr="00175A3D" w:rsidRDefault="00733D53" w:rsidP="00733D53">
            <w:pPr>
              <w:rPr>
                <w:sz w:val="18"/>
                <w:lang w:val="en-GB"/>
              </w:rPr>
            </w:pPr>
            <w:r w:rsidRPr="00175A3D">
              <w:rPr>
                <w:sz w:val="18"/>
                <w:lang w:val="en-GB"/>
              </w:rPr>
              <w:t>0.7</w:t>
            </w:r>
          </w:p>
        </w:tc>
        <w:tc>
          <w:tcPr>
            <w:tcW w:w="1701" w:type="dxa"/>
          </w:tcPr>
          <w:p w14:paraId="0733ECE1" w14:textId="4CD635A7" w:rsidR="00733D53" w:rsidRPr="00175A3D" w:rsidRDefault="00733D53" w:rsidP="00733D53">
            <w:pPr>
              <w:rPr>
                <w:sz w:val="18"/>
                <w:lang w:val="en-GB"/>
              </w:rPr>
            </w:pPr>
            <w:r w:rsidRPr="00175A3D">
              <w:rPr>
                <w:sz w:val="18"/>
                <w:lang w:val="en-GB"/>
              </w:rPr>
              <w:t>TDL-iii (TDL-C)</w:t>
            </w:r>
          </w:p>
        </w:tc>
        <w:tc>
          <w:tcPr>
            <w:tcW w:w="1417" w:type="dxa"/>
          </w:tcPr>
          <w:p w14:paraId="6E13209E" w14:textId="309DB50F" w:rsidR="00733D53" w:rsidRPr="00175A3D" w:rsidRDefault="00733D53" w:rsidP="00733D53">
            <w:pPr>
              <w:rPr>
                <w:sz w:val="18"/>
                <w:lang w:val="en-GB"/>
              </w:rPr>
            </w:pPr>
            <w:r w:rsidRPr="00175A3D">
              <w:rPr>
                <w:sz w:val="18"/>
                <w:lang w:val="en-GB"/>
              </w:rPr>
              <w:t>37</w:t>
            </w:r>
          </w:p>
        </w:tc>
        <w:tc>
          <w:tcPr>
            <w:tcW w:w="1134" w:type="dxa"/>
          </w:tcPr>
          <w:p w14:paraId="53A68BD4" w14:textId="50FF3C93" w:rsidR="00733D53" w:rsidRPr="00175A3D" w:rsidRDefault="00733D53" w:rsidP="00733D53">
            <w:pPr>
              <w:rPr>
                <w:sz w:val="18"/>
                <w:lang w:val="en-GB"/>
              </w:rPr>
            </w:pPr>
            <w:r w:rsidRPr="00175A3D">
              <w:rPr>
                <w:sz w:val="18"/>
                <w:lang w:val="en-GB"/>
              </w:rPr>
              <w:t>-</w:t>
            </w:r>
          </w:p>
        </w:tc>
      </w:tr>
      <w:tr w:rsidR="00733D53" w14:paraId="655042F9" w14:textId="77777777" w:rsidTr="00607281">
        <w:trPr>
          <w:jc w:val="center"/>
        </w:trPr>
        <w:tc>
          <w:tcPr>
            <w:tcW w:w="2689" w:type="dxa"/>
          </w:tcPr>
          <w:p w14:paraId="72641EC7" w14:textId="3A31DE6F" w:rsidR="00733D53" w:rsidRPr="00175A3D" w:rsidRDefault="00733D53" w:rsidP="00733D53">
            <w:pPr>
              <w:rPr>
                <w:sz w:val="18"/>
                <w:lang w:val="en-GB"/>
              </w:rPr>
            </w:pPr>
            <w:r w:rsidRPr="00175A3D">
              <w:rPr>
                <w:sz w:val="18"/>
                <w:lang w:eastAsia="ja-JP"/>
              </w:rPr>
              <w:t xml:space="preserve">Rural – </w:t>
            </w:r>
            <w:proofErr w:type="spellStart"/>
            <w:proofErr w:type="gramStart"/>
            <w:r w:rsidRPr="00175A3D">
              <w:rPr>
                <w:sz w:val="18"/>
                <w:lang w:eastAsia="ja-JP"/>
              </w:rPr>
              <w:t>eMBB</w:t>
            </w:r>
            <w:proofErr w:type="spellEnd"/>
            <w:r w:rsidRPr="00175A3D" w:rsidDel="00537FAE">
              <w:rPr>
                <w:sz w:val="18"/>
                <w:lang w:val="en-GB"/>
              </w:rPr>
              <w:t xml:space="preserve"> </w:t>
            </w:r>
            <w:r w:rsidRPr="00175A3D">
              <w:rPr>
                <w:sz w:val="18"/>
                <w:lang w:val="en-GB"/>
              </w:rPr>
              <w:t>,</w:t>
            </w:r>
            <w:proofErr w:type="gramEnd"/>
            <w:r w:rsidRPr="00175A3D">
              <w:rPr>
                <w:sz w:val="18"/>
                <w:lang w:val="en-GB"/>
              </w:rPr>
              <w:t xml:space="preserve"> LOS</w:t>
            </w:r>
          </w:p>
        </w:tc>
        <w:tc>
          <w:tcPr>
            <w:tcW w:w="1559" w:type="dxa"/>
          </w:tcPr>
          <w:p w14:paraId="4CC3B055" w14:textId="28797007" w:rsidR="00733D53" w:rsidRPr="00175A3D" w:rsidRDefault="00733D53" w:rsidP="00733D53">
            <w:pPr>
              <w:rPr>
                <w:sz w:val="18"/>
                <w:lang w:val="en-GB"/>
              </w:rPr>
            </w:pPr>
            <w:r w:rsidRPr="00175A3D">
              <w:rPr>
                <w:sz w:val="18"/>
                <w:lang w:val="en-GB"/>
              </w:rPr>
              <w:t>0.7</w:t>
            </w:r>
          </w:p>
        </w:tc>
        <w:tc>
          <w:tcPr>
            <w:tcW w:w="1701" w:type="dxa"/>
          </w:tcPr>
          <w:p w14:paraId="05FDB175" w14:textId="1EC6239F" w:rsidR="00733D53" w:rsidRPr="00175A3D" w:rsidRDefault="00733D53" w:rsidP="00733D53">
            <w:pPr>
              <w:rPr>
                <w:sz w:val="18"/>
                <w:lang w:val="en-GB"/>
              </w:rPr>
            </w:pPr>
            <w:r w:rsidRPr="00175A3D">
              <w:rPr>
                <w:sz w:val="18"/>
                <w:lang w:val="en-GB"/>
              </w:rPr>
              <w:t>TDL-v (TDL-E)</w:t>
            </w:r>
          </w:p>
        </w:tc>
        <w:tc>
          <w:tcPr>
            <w:tcW w:w="1417" w:type="dxa"/>
          </w:tcPr>
          <w:p w14:paraId="708D7E0A" w14:textId="51C9C58C" w:rsidR="00733D53" w:rsidRPr="00175A3D" w:rsidRDefault="00733D53" w:rsidP="00733D53">
            <w:pPr>
              <w:rPr>
                <w:sz w:val="18"/>
                <w:lang w:val="en-GB"/>
              </w:rPr>
            </w:pPr>
            <w:r w:rsidRPr="00175A3D">
              <w:rPr>
                <w:sz w:val="18"/>
                <w:lang w:val="en-GB"/>
              </w:rPr>
              <w:t>32</w:t>
            </w:r>
          </w:p>
        </w:tc>
        <w:tc>
          <w:tcPr>
            <w:tcW w:w="1134" w:type="dxa"/>
          </w:tcPr>
          <w:p w14:paraId="693304E9" w14:textId="6B1F641A" w:rsidR="00733D53" w:rsidRPr="00175A3D" w:rsidRDefault="00733D53" w:rsidP="00733D53">
            <w:pPr>
              <w:rPr>
                <w:sz w:val="18"/>
                <w:lang w:val="en-GB"/>
              </w:rPr>
            </w:pPr>
            <w:r w:rsidRPr="00175A3D">
              <w:rPr>
                <w:sz w:val="18"/>
                <w:lang w:val="en-GB"/>
              </w:rPr>
              <w:t>22</w:t>
            </w:r>
          </w:p>
        </w:tc>
      </w:tr>
      <w:tr w:rsidR="00733D53" w14:paraId="365261FB" w14:textId="77777777" w:rsidTr="00607281">
        <w:trPr>
          <w:jc w:val="center"/>
        </w:trPr>
        <w:tc>
          <w:tcPr>
            <w:tcW w:w="2689" w:type="dxa"/>
          </w:tcPr>
          <w:p w14:paraId="53262C9D" w14:textId="262F1D4B" w:rsidR="00733D53" w:rsidRPr="00175A3D" w:rsidRDefault="00733D53" w:rsidP="00733D53">
            <w:pPr>
              <w:rPr>
                <w:sz w:val="18"/>
                <w:lang w:val="en-GB"/>
              </w:rPr>
            </w:pPr>
            <w:r w:rsidRPr="00175A3D">
              <w:rPr>
                <w:sz w:val="18"/>
                <w:lang w:eastAsia="ja-JP"/>
              </w:rPr>
              <w:t xml:space="preserve">Rural – </w:t>
            </w:r>
            <w:proofErr w:type="spellStart"/>
            <w:proofErr w:type="gramStart"/>
            <w:r w:rsidRPr="00175A3D">
              <w:rPr>
                <w:sz w:val="18"/>
                <w:lang w:eastAsia="ja-JP"/>
              </w:rPr>
              <w:t>eMBB</w:t>
            </w:r>
            <w:proofErr w:type="spellEnd"/>
            <w:r w:rsidRPr="00175A3D" w:rsidDel="00537FAE">
              <w:rPr>
                <w:sz w:val="18"/>
                <w:lang w:val="en-GB"/>
              </w:rPr>
              <w:t xml:space="preserve"> </w:t>
            </w:r>
            <w:r w:rsidRPr="00175A3D">
              <w:rPr>
                <w:sz w:val="18"/>
                <w:lang w:val="en-GB"/>
              </w:rPr>
              <w:t>,</w:t>
            </w:r>
            <w:proofErr w:type="gramEnd"/>
            <w:r w:rsidRPr="00175A3D">
              <w:rPr>
                <w:sz w:val="18"/>
                <w:lang w:val="en-GB"/>
              </w:rPr>
              <w:t xml:space="preserve"> NLOS</w:t>
            </w:r>
          </w:p>
        </w:tc>
        <w:tc>
          <w:tcPr>
            <w:tcW w:w="1559" w:type="dxa"/>
          </w:tcPr>
          <w:p w14:paraId="50161DF4" w14:textId="55CB7749" w:rsidR="00733D53" w:rsidRPr="00175A3D" w:rsidRDefault="00733D53" w:rsidP="00733D53">
            <w:pPr>
              <w:rPr>
                <w:sz w:val="18"/>
                <w:lang w:val="en-GB"/>
              </w:rPr>
            </w:pPr>
            <w:r w:rsidRPr="00175A3D">
              <w:rPr>
                <w:sz w:val="18"/>
                <w:lang w:val="en-GB"/>
              </w:rPr>
              <w:t>4</w:t>
            </w:r>
          </w:p>
        </w:tc>
        <w:tc>
          <w:tcPr>
            <w:tcW w:w="1701" w:type="dxa"/>
          </w:tcPr>
          <w:p w14:paraId="7A8A5AEC" w14:textId="72E72F28" w:rsidR="00733D53" w:rsidRPr="00175A3D" w:rsidRDefault="00733D53" w:rsidP="00733D53">
            <w:pPr>
              <w:rPr>
                <w:sz w:val="18"/>
                <w:lang w:val="en-GB"/>
              </w:rPr>
            </w:pPr>
            <w:r w:rsidRPr="00175A3D">
              <w:rPr>
                <w:sz w:val="18"/>
                <w:lang w:val="en-GB"/>
              </w:rPr>
              <w:t>TDL-iii (TDL-C)</w:t>
            </w:r>
          </w:p>
        </w:tc>
        <w:tc>
          <w:tcPr>
            <w:tcW w:w="1417" w:type="dxa"/>
          </w:tcPr>
          <w:p w14:paraId="28CF1269" w14:textId="2575ADD0" w:rsidR="00733D53" w:rsidRPr="00175A3D" w:rsidRDefault="00733D53" w:rsidP="00733D53">
            <w:pPr>
              <w:rPr>
                <w:sz w:val="18"/>
                <w:lang w:val="en-GB"/>
              </w:rPr>
            </w:pPr>
            <w:r w:rsidRPr="00175A3D">
              <w:rPr>
                <w:sz w:val="18"/>
                <w:lang w:val="en-GB"/>
              </w:rPr>
              <w:t>37</w:t>
            </w:r>
          </w:p>
        </w:tc>
        <w:tc>
          <w:tcPr>
            <w:tcW w:w="1134" w:type="dxa"/>
          </w:tcPr>
          <w:p w14:paraId="0A4FE6B5" w14:textId="6AC3A539" w:rsidR="00733D53" w:rsidRPr="00175A3D" w:rsidRDefault="00733D53" w:rsidP="00733D53">
            <w:pPr>
              <w:rPr>
                <w:sz w:val="18"/>
                <w:lang w:val="en-GB"/>
              </w:rPr>
            </w:pPr>
            <w:r w:rsidRPr="00175A3D">
              <w:rPr>
                <w:sz w:val="18"/>
                <w:lang w:val="en-GB"/>
              </w:rPr>
              <w:t>-</w:t>
            </w:r>
          </w:p>
        </w:tc>
      </w:tr>
      <w:tr w:rsidR="00733D53" w14:paraId="3F54F88D" w14:textId="77777777" w:rsidTr="00607281">
        <w:trPr>
          <w:jc w:val="center"/>
        </w:trPr>
        <w:tc>
          <w:tcPr>
            <w:tcW w:w="2689" w:type="dxa"/>
          </w:tcPr>
          <w:p w14:paraId="1185A4D1" w14:textId="78839F55" w:rsidR="00733D53" w:rsidRPr="00175A3D" w:rsidRDefault="00733D53" w:rsidP="00733D53">
            <w:pPr>
              <w:rPr>
                <w:sz w:val="18"/>
                <w:lang w:val="en-GB"/>
              </w:rPr>
            </w:pPr>
            <w:r w:rsidRPr="00175A3D">
              <w:rPr>
                <w:sz w:val="18"/>
                <w:lang w:eastAsia="ja-JP"/>
              </w:rPr>
              <w:t xml:space="preserve">Rural – </w:t>
            </w:r>
            <w:proofErr w:type="spellStart"/>
            <w:r w:rsidRPr="00175A3D">
              <w:rPr>
                <w:sz w:val="18"/>
                <w:lang w:eastAsia="ja-JP"/>
              </w:rPr>
              <w:t>eMBB</w:t>
            </w:r>
            <w:proofErr w:type="spellEnd"/>
            <w:r w:rsidRPr="00175A3D">
              <w:rPr>
                <w:sz w:val="18"/>
                <w:lang w:eastAsia="ja-JP"/>
              </w:rPr>
              <w:t xml:space="preserve">, </w:t>
            </w:r>
            <w:r w:rsidRPr="00175A3D">
              <w:rPr>
                <w:sz w:val="18"/>
                <w:lang w:val="en-GB"/>
              </w:rPr>
              <w:t>LOS</w:t>
            </w:r>
          </w:p>
        </w:tc>
        <w:tc>
          <w:tcPr>
            <w:tcW w:w="1559" w:type="dxa"/>
          </w:tcPr>
          <w:p w14:paraId="290D6D6F" w14:textId="79AC14F1" w:rsidR="00733D53" w:rsidRPr="00175A3D" w:rsidRDefault="00733D53" w:rsidP="00733D53">
            <w:pPr>
              <w:rPr>
                <w:sz w:val="18"/>
                <w:lang w:val="en-GB"/>
              </w:rPr>
            </w:pPr>
            <w:r w:rsidRPr="00175A3D">
              <w:rPr>
                <w:sz w:val="18"/>
                <w:lang w:val="en-GB"/>
              </w:rPr>
              <w:t>4</w:t>
            </w:r>
          </w:p>
        </w:tc>
        <w:tc>
          <w:tcPr>
            <w:tcW w:w="1701" w:type="dxa"/>
          </w:tcPr>
          <w:p w14:paraId="4F10961B" w14:textId="35E0CEBD" w:rsidR="00733D53" w:rsidRPr="00175A3D" w:rsidRDefault="00733D53" w:rsidP="00733D53">
            <w:pPr>
              <w:rPr>
                <w:sz w:val="18"/>
                <w:lang w:val="en-GB"/>
              </w:rPr>
            </w:pPr>
            <w:r w:rsidRPr="00175A3D">
              <w:rPr>
                <w:sz w:val="18"/>
                <w:lang w:val="en-GB"/>
              </w:rPr>
              <w:t>TDL-v (TDL-E)</w:t>
            </w:r>
          </w:p>
        </w:tc>
        <w:tc>
          <w:tcPr>
            <w:tcW w:w="1417" w:type="dxa"/>
          </w:tcPr>
          <w:p w14:paraId="4A5B5BC8" w14:textId="5CB72C77" w:rsidR="00733D53" w:rsidRPr="00175A3D" w:rsidRDefault="00733D53" w:rsidP="00733D53">
            <w:pPr>
              <w:rPr>
                <w:sz w:val="18"/>
                <w:lang w:val="en-GB"/>
              </w:rPr>
            </w:pPr>
            <w:r w:rsidRPr="00175A3D">
              <w:rPr>
                <w:sz w:val="18"/>
                <w:lang w:val="en-GB"/>
              </w:rPr>
              <w:t>32</w:t>
            </w:r>
          </w:p>
        </w:tc>
        <w:tc>
          <w:tcPr>
            <w:tcW w:w="1134" w:type="dxa"/>
          </w:tcPr>
          <w:p w14:paraId="0C1FE9B2" w14:textId="52F1F2D1" w:rsidR="00733D53" w:rsidRPr="00175A3D" w:rsidRDefault="00733D53" w:rsidP="00733D53">
            <w:pPr>
              <w:rPr>
                <w:sz w:val="18"/>
                <w:lang w:val="en-GB"/>
              </w:rPr>
            </w:pPr>
            <w:r w:rsidRPr="00175A3D">
              <w:rPr>
                <w:sz w:val="18"/>
                <w:lang w:val="en-GB"/>
              </w:rPr>
              <w:t>22</w:t>
            </w:r>
          </w:p>
        </w:tc>
      </w:tr>
      <w:bookmarkEnd w:id="10"/>
    </w:tbl>
    <w:p w14:paraId="4D85E7F7" w14:textId="394DE374" w:rsidR="00227DBB" w:rsidRDefault="00227DBB" w:rsidP="00227DBB">
      <w:pPr>
        <w:rPr>
          <w:lang w:val="en-GB"/>
        </w:rPr>
      </w:pPr>
    </w:p>
    <w:p w14:paraId="39A7B842" w14:textId="25B70991" w:rsidR="001207B3" w:rsidRPr="00D965EE" w:rsidRDefault="008537C5" w:rsidP="00EB526F">
      <w:r w:rsidRPr="00D965EE">
        <w:t>The layer-one configuration</w:t>
      </w:r>
      <w:r w:rsidR="00687507" w:rsidRPr="00D965EE">
        <w:t xml:space="preserve">s </w:t>
      </w:r>
      <w:r w:rsidR="004D340C" w:rsidRPr="00D965EE">
        <w:t>reflect</w:t>
      </w:r>
      <w:r w:rsidRPr="00D965EE">
        <w:t xml:space="preserve"> </w:t>
      </w:r>
      <w:r w:rsidR="00322521" w:rsidRPr="00D965EE">
        <w:t xml:space="preserve">a </w:t>
      </w:r>
      <w:r w:rsidRPr="00D965EE">
        <w:t>FDD deployment</w:t>
      </w:r>
      <w:r w:rsidR="00687507" w:rsidRPr="00D965EE">
        <w:t xml:space="preserve">, </w:t>
      </w:r>
      <w:proofErr w:type="gramStart"/>
      <w:r w:rsidR="00687507" w:rsidRPr="00D965EE">
        <w:t>where  control</w:t>
      </w:r>
      <w:proofErr w:type="gramEnd"/>
      <w:r w:rsidR="00687507" w:rsidRPr="00D965EE">
        <w:t xml:space="preserve"> channel overhead for UL/DL</w:t>
      </w:r>
      <w:r w:rsidR="00040CCC" w:rsidRPr="00D965EE">
        <w:t xml:space="preserve"> and DMRS</w:t>
      </w:r>
      <w:r w:rsidR="00322521" w:rsidRPr="00D965EE">
        <w:t xml:space="preserve"> overhead is accounted for</w:t>
      </w:r>
      <w:r w:rsidRPr="00D965EE">
        <w:t xml:space="preserve">. </w:t>
      </w:r>
      <w:r w:rsidR="004E7A9C" w:rsidRPr="00D965EE">
        <w:t>For TDD</w:t>
      </w:r>
      <w:r w:rsidR="00687507" w:rsidRPr="00D965EE">
        <w:t>, g</w:t>
      </w:r>
      <w:r w:rsidR="00492F1F" w:rsidRPr="00D965EE">
        <w:t>u</w:t>
      </w:r>
      <w:r w:rsidR="00687507" w:rsidRPr="00D965EE">
        <w:t>ard</w:t>
      </w:r>
      <w:r w:rsidR="004D340C" w:rsidRPr="00D965EE">
        <w:t>-</w:t>
      </w:r>
      <w:r w:rsidR="00687507" w:rsidRPr="00D965EE">
        <w:t xml:space="preserve">symbols </w:t>
      </w:r>
      <w:r w:rsidR="00703715" w:rsidRPr="00D965EE">
        <w:t xml:space="preserve">should </w:t>
      </w:r>
      <w:r w:rsidR="00687507" w:rsidRPr="00D965EE">
        <w:t xml:space="preserve">be added to </w:t>
      </w:r>
      <w:r w:rsidR="00703715" w:rsidRPr="00D965EE">
        <w:t xml:space="preserve">enable </w:t>
      </w:r>
      <w:r w:rsidR="00687507" w:rsidRPr="00D965EE">
        <w:t xml:space="preserve">DL/UL switching.  It is </w:t>
      </w:r>
      <w:r w:rsidR="00703715" w:rsidRPr="00D965EE">
        <w:t>here</w:t>
      </w:r>
      <w:r w:rsidR="00687507" w:rsidRPr="00D965EE">
        <w:t xml:space="preserve"> assume</w:t>
      </w:r>
      <w:r w:rsidR="00703715" w:rsidRPr="00D965EE">
        <w:t>d</w:t>
      </w:r>
      <w:r w:rsidR="00687507" w:rsidRPr="00D965EE">
        <w:t xml:space="preserve"> that not more than an additional 2 g</w:t>
      </w:r>
      <w:r w:rsidR="00492F1F" w:rsidRPr="00D965EE">
        <w:t>u</w:t>
      </w:r>
      <w:r w:rsidR="00687507" w:rsidRPr="00D965EE">
        <w:t>ard</w:t>
      </w:r>
      <w:r w:rsidR="004D340C" w:rsidRPr="00D965EE">
        <w:t>-</w:t>
      </w:r>
      <w:r w:rsidR="00687507" w:rsidRPr="00D965EE">
        <w:t>symbols per DL/UL switching is needed</w:t>
      </w:r>
      <w:r w:rsidR="00703715" w:rsidRPr="00D965EE">
        <w:t xml:space="preserve"> for this purpose</w:t>
      </w:r>
      <w:r w:rsidR="00687507" w:rsidRPr="00D965EE">
        <w:t>.</w:t>
      </w:r>
      <w:r w:rsidR="00FC602D" w:rsidRPr="00D965EE">
        <w:t xml:space="preserve"> </w:t>
      </w:r>
    </w:p>
    <w:p w14:paraId="2A6DA05D" w14:textId="77777777" w:rsidR="00782C22" w:rsidRPr="00D965EE" w:rsidRDefault="00782C22" w:rsidP="001222D5">
      <w:pPr>
        <w:pStyle w:val="Caption"/>
      </w:pPr>
      <w:bookmarkStart w:id="11" w:name="_Ref510607607"/>
    </w:p>
    <w:p w14:paraId="2DF631F2" w14:textId="1E804047" w:rsidR="00EB526F" w:rsidRPr="00D965EE" w:rsidRDefault="00EB526F" w:rsidP="001222D5">
      <w:pPr>
        <w:pStyle w:val="Caption"/>
      </w:pPr>
      <w:r w:rsidRPr="00D965EE">
        <w:t xml:space="preserve">Table </w:t>
      </w:r>
      <w:r>
        <w:rPr>
          <w:b w:val="0"/>
          <w:bCs w:val="0"/>
        </w:rPr>
        <w:fldChar w:fldCharType="begin"/>
      </w:r>
      <w:r w:rsidRPr="00D965EE">
        <w:instrText xml:space="preserve"> SEQ Table \* ARABIC </w:instrText>
      </w:r>
      <w:r>
        <w:rPr>
          <w:b w:val="0"/>
          <w:bCs w:val="0"/>
        </w:rPr>
        <w:fldChar w:fldCharType="separate"/>
      </w:r>
      <w:r w:rsidR="008C362E" w:rsidRPr="00D965EE">
        <w:rPr>
          <w:noProof/>
        </w:rPr>
        <w:t>5</w:t>
      </w:r>
      <w:r>
        <w:rPr>
          <w:b w:val="0"/>
          <w:bCs w:val="0"/>
        </w:rPr>
        <w:fldChar w:fldCharType="end"/>
      </w:r>
      <w:bookmarkEnd w:id="11"/>
      <w:r w:rsidRPr="00D965EE">
        <w:tab/>
        <w:t>Simulation parameters for 700 MHz evaluations</w:t>
      </w:r>
    </w:p>
    <w:tbl>
      <w:tblPr>
        <w:tblStyle w:val="TableGrid"/>
        <w:tblW w:w="0" w:type="auto"/>
        <w:tblLook w:val="04A0" w:firstRow="1" w:lastRow="0" w:firstColumn="1" w:lastColumn="0" w:noHBand="0" w:noVBand="1"/>
      </w:tblPr>
      <w:tblGrid>
        <w:gridCol w:w="2405"/>
        <w:gridCol w:w="6945"/>
      </w:tblGrid>
      <w:tr w:rsidR="00EB526F" w:rsidRPr="00D965EE" w14:paraId="0B9779B1" w14:textId="77777777" w:rsidTr="00266533">
        <w:tc>
          <w:tcPr>
            <w:tcW w:w="2405" w:type="dxa"/>
          </w:tcPr>
          <w:p w14:paraId="58E6E3B5" w14:textId="77777777" w:rsidR="00EB526F" w:rsidRPr="00DC45C8" w:rsidRDefault="00EB526F" w:rsidP="00EB526F">
            <w:r w:rsidRPr="00DC45C8">
              <w:t>Numerology, waveform</w:t>
            </w:r>
          </w:p>
        </w:tc>
        <w:tc>
          <w:tcPr>
            <w:tcW w:w="6945" w:type="dxa"/>
          </w:tcPr>
          <w:p w14:paraId="2CBA8BF1" w14:textId="77777777" w:rsidR="00EB526F" w:rsidRPr="00D965EE" w:rsidRDefault="00EB526F" w:rsidP="00EB526F">
            <w:r w:rsidRPr="00D965EE">
              <w:t>Subcarrier spacing 15kHz, CP-OFDM</w:t>
            </w:r>
          </w:p>
        </w:tc>
      </w:tr>
      <w:tr w:rsidR="00EB526F" w:rsidRPr="00D965EE" w14:paraId="3753DECF" w14:textId="77777777" w:rsidTr="00266533">
        <w:tc>
          <w:tcPr>
            <w:tcW w:w="2405" w:type="dxa"/>
          </w:tcPr>
          <w:p w14:paraId="09C33694" w14:textId="77777777" w:rsidR="00EB526F" w:rsidRPr="00DC45C8" w:rsidRDefault="00EB526F" w:rsidP="00EB526F">
            <w:r w:rsidRPr="00DC45C8">
              <w:t>Codec</w:t>
            </w:r>
          </w:p>
        </w:tc>
        <w:tc>
          <w:tcPr>
            <w:tcW w:w="6945" w:type="dxa"/>
          </w:tcPr>
          <w:p w14:paraId="21117F78" w14:textId="51A19166" w:rsidR="00EB526F" w:rsidRPr="00D965EE" w:rsidRDefault="007571DC" w:rsidP="00EB526F">
            <w:r w:rsidRPr="00D965EE">
              <w:t>LTE turbo</w:t>
            </w:r>
            <w:r w:rsidR="00EB526F" w:rsidRPr="00D965EE">
              <w:t xml:space="preserve"> codec including HARQ.</w:t>
            </w:r>
          </w:p>
        </w:tc>
      </w:tr>
      <w:tr w:rsidR="00EB526F" w14:paraId="1471A86D" w14:textId="77777777" w:rsidTr="00266533">
        <w:tc>
          <w:tcPr>
            <w:tcW w:w="2405" w:type="dxa"/>
          </w:tcPr>
          <w:p w14:paraId="2797783A" w14:textId="0AB82587" w:rsidR="00EB526F" w:rsidRPr="00DC45C8" w:rsidRDefault="00EB526F" w:rsidP="00EB526F">
            <w:r w:rsidRPr="00DC45C8">
              <w:t>Transmission rank</w:t>
            </w:r>
          </w:p>
        </w:tc>
        <w:tc>
          <w:tcPr>
            <w:tcW w:w="6945" w:type="dxa"/>
          </w:tcPr>
          <w:p w14:paraId="78EC186B" w14:textId="77777777" w:rsidR="00EB526F" w:rsidRPr="00DC45C8" w:rsidRDefault="00EB526F" w:rsidP="00EB526F">
            <w:r w:rsidRPr="00DC45C8">
              <w:t>1, fixed</w:t>
            </w:r>
          </w:p>
        </w:tc>
      </w:tr>
      <w:tr w:rsidR="00D965EE" w:rsidRPr="00D965EE" w14:paraId="6DCEE618" w14:textId="77777777" w:rsidTr="00D965EE">
        <w:tc>
          <w:tcPr>
            <w:tcW w:w="2405" w:type="dxa"/>
            <w:shd w:val="clear" w:color="auto" w:fill="auto"/>
          </w:tcPr>
          <w:p w14:paraId="0BA56C38" w14:textId="77777777" w:rsidR="00EB526F" w:rsidRPr="00D965EE" w:rsidRDefault="00EB526F" w:rsidP="00EB526F">
            <w:r w:rsidRPr="00D965EE">
              <w:t xml:space="preserve">DMRS </w:t>
            </w:r>
          </w:p>
        </w:tc>
        <w:tc>
          <w:tcPr>
            <w:tcW w:w="6945" w:type="dxa"/>
            <w:shd w:val="clear" w:color="auto" w:fill="auto"/>
          </w:tcPr>
          <w:p w14:paraId="64355A1D" w14:textId="77777777" w:rsidR="00EB526F" w:rsidRPr="00D965EE" w:rsidRDefault="00EB526F" w:rsidP="00EB526F">
            <w:r w:rsidRPr="00D965EE">
              <w:t>2 symbol DMRS (front loaded and one additional) with configuration type 1, no FDM with data and full power utilization in DMRS symbols.</w:t>
            </w:r>
          </w:p>
        </w:tc>
      </w:tr>
      <w:tr w:rsidR="00D965EE" w:rsidRPr="00D965EE" w14:paraId="24A0C603" w14:textId="77777777" w:rsidTr="00D965EE">
        <w:tc>
          <w:tcPr>
            <w:tcW w:w="2405" w:type="dxa"/>
            <w:shd w:val="clear" w:color="auto" w:fill="auto"/>
          </w:tcPr>
          <w:p w14:paraId="355E2593" w14:textId="77777777" w:rsidR="00EB526F" w:rsidRPr="00D965EE" w:rsidRDefault="00EB526F" w:rsidP="00EB526F">
            <w:r w:rsidRPr="00D965EE">
              <w:t>Antenna</w:t>
            </w:r>
          </w:p>
        </w:tc>
        <w:tc>
          <w:tcPr>
            <w:tcW w:w="6945" w:type="dxa"/>
            <w:shd w:val="clear" w:color="auto" w:fill="auto"/>
          </w:tcPr>
          <w:p w14:paraId="77D43FCE" w14:textId="77777777" w:rsidR="00EB526F" w:rsidRPr="00D965EE" w:rsidRDefault="00EB526F" w:rsidP="00EB526F">
            <w:r w:rsidRPr="00D965EE">
              <w:t>Tx1, Rx2</w:t>
            </w:r>
          </w:p>
        </w:tc>
      </w:tr>
      <w:tr w:rsidR="00D965EE" w:rsidRPr="00D965EE" w14:paraId="39F3708B" w14:textId="77777777" w:rsidTr="00D965EE">
        <w:tc>
          <w:tcPr>
            <w:tcW w:w="2405" w:type="dxa"/>
            <w:shd w:val="clear" w:color="auto" w:fill="auto"/>
          </w:tcPr>
          <w:p w14:paraId="46D92473" w14:textId="77777777" w:rsidR="00EB526F" w:rsidRPr="00D965EE" w:rsidRDefault="00EB526F" w:rsidP="00EB526F">
            <w:r w:rsidRPr="00D965EE">
              <w:t>Other overhead</w:t>
            </w:r>
          </w:p>
        </w:tc>
        <w:tc>
          <w:tcPr>
            <w:tcW w:w="6945" w:type="dxa"/>
            <w:shd w:val="clear" w:color="auto" w:fill="auto"/>
          </w:tcPr>
          <w:p w14:paraId="135834EF" w14:textId="77777777" w:rsidR="00EB526F" w:rsidRPr="00D965EE" w:rsidRDefault="00EB526F" w:rsidP="00EB526F">
            <w:r w:rsidRPr="00D965EE">
              <w:t>1 symbol control overhead per 14 symbols, one directional data allocation</w:t>
            </w:r>
          </w:p>
        </w:tc>
      </w:tr>
      <w:tr w:rsidR="00D965EE" w:rsidRPr="00D965EE" w14:paraId="1FABE369" w14:textId="77777777" w:rsidTr="00D965EE">
        <w:tc>
          <w:tcPr>
            <w:tcW w:w="2405" w:type="dxa"/>
            <w:shd w:val="clear" w:color="auto" w:fill="auto"/>
          </w:tcPr>
          <w:p w14:paraId="4B31556B" w14:textId="7D552F11" w:rsidR="00EB526F" w:rsidRPr="00D965EE" w:rsidRDefault="007C7B85" w:rsidP="00EB526F">
            <w:r w:rsidRPr="00D965EE">
              <w:t>Channel e</w:t>
            </w:r>
            <w:r w:rsidR="00EB526F" w:rsidRPr="00D965EE">
              <w:t>stimator</w:t>
            </w:r>
          </w:p>
        </w:tc>
        <w:tc>
          <w:tcPr>
            <w:tcW w:w="6945" w:type="dxa"/>
            <w:shd w:val="clear" w:color="auto" w:fill="auto"/>
          </w:tcPr>
          <w:p w14:paraId="3EA6CA4E" w14:textId="5508A01D" w:rsidR="00EB526F" w:rsidRPr="00D965EE" w:rsidRDefault="00C3276D" w:rsidP="00EB526F">
            <w:r w:rsidRPr="00D965EE">
              <w:t>Practical, slot based</w:t>
            </w:r>
          </w:p>
        </w:tc>
      </w:tr>
      <w:tr w:rsidR="00D965EE" w:rsidRPr="00D965EE" w14:paraId="084258C2" w14:textId="77777777" w:rsidTr="00D965EE">
        <w:tc>
          <w:tcPr>
            <w:tcW w:w="2405" w:type="dxa"/>
            <w:shd w:val="clear" w:color="auto" w:fill="auto"/>
          </w:tcPr>
          <w:p w14:paraId="203FFB27" w14:textId="77777777" w:rsidR="00EB526F" w:rsidRPr="00D965EE" w:rsidRDefault="00EB526F" w:rsidP="00EB526F">
            <w:r w:rsidRPr="00D965EE">
              <w:t>Allocation</w:t>
            </w:r>
          </w:p>
        </w:tc>
        <w:tc>
          <w:tcPr>
            <w:tcW w:w="6945" w:type="dxa"/>
            <w:shd w:val="clear" w:color="auto" w:fill="auto"/>
          </w:tcPr>
          <w:p w14:paraId="5192CFFF" w14:textId="11BEEFA4" w:rsidR="00EB526F" w:rsidRPr="00D965EE" w:rsidRDefault="00EB526F" w:rsidP="00EB526F">
            <w:r w:rsidRPr="00D965EE">
              <w:t xml:space="preserve">14 symbol </w:t>
            </w:r>
            <w:r w:rsidR="001222D5" w:rsidRPr="00D965EE">
              <w:t>slots</w:t>
            </w:r>
            <w:r w:rsidRPr="00D965EE">
              <w:t>, with 52 RB allocated</w:t>
            </w:r>
          </w:p>
        </w:tc>
      </w:tr>
    </w:tbl>
    <w:p w14:paraId="7453CC43" w14:textId="77777777" w:rsidR="00EB526F" w:rsidRPr="00D965EE" w:rsidRDefault="00EB526F" w:rsidP="00EB526F"/>
    <w:p w14:paraId="4DD0129C" w14:textId="77777777" w:rsidR="00EB526F" w:rsidRPr="00D965EE" w:rsidRDefault="00EB526F" w:rsidP="00EB526F"/>
    <w:p w14:paraId="78752575" w14:textId="0D5F8DAB" w:rsidR="009C105C" w:rsidRDefault="009C105C" w:rsidP="009C105C">
      <w:pPr>
        <w:pStyle w:val="Heading2"/>
      </w:pPr>
      <w:bookmarkStart w:id="12" w:name="_Ref498329564"/>
      <w:r>
        <w:t>Numerical evaluations</w:t>
      </w:r>
    </w:p>
    <w:p w14:paraId="73AE3FBE" w14:textId="5C6E4A9C" w:rsidR="00325C0A" w:rsidRDefault="00624378" w:rsidP="00624378">
      <w:pPr>
        <w:rPr>
          <w:lang w:val="en-GB"/>
        </w:rPr>
      </w:pPr>
      <w:r>
        <w:rPr>
          <w:lang w:val="en-GB"/>
        </w:rPr>
        <w:t>In this section evaluation results of layer</w:t>
      </w:r>
      <w:r w:rsidR="007C7B85">
        <w:rPr>
          <w:lang w:val="en-GB"/>
        </w:rPr>
        <w:t>-</w:t>
      </w:r>
      <w:r>
        <w:rPr>
          <w:lang w:val="en-GB"/>
        </w:rPr>
        <w:t>one throughput</w:t>
      </w:r>
      <w:r w:rsidRPr="00624378">
        <w:rPr>
          <w:lang w:val="en-GB"/>
        </w:rPr>
        <w:t xml:space="preserve"> </w:t>
      </w:r>
      <w:r>
        <w:rPr>
          <w:lang w:val="en-GB"/>
        </w:rPr>
        <w:t xml:space="preserve">are presented for </w:t>
      </w:r>
      <w:r w:rsidR="00DF51F3">
        <w:rPr>
          <w:lang w:val="en-GB"/>
        </w:rPr>
        <w:t xml:space="preserve">the different </w:t>
      </w:r>
      <w:r w:rsidR="00DF51F3" w:rsidRPr="00D965EE">
        <w:t>Test environments (</w:t>
      </w:r>
      <w:r>
        <w:rPr>
          <w:lang w:val="en-GB"/>
        </w:rPr>
        <w:t>Indoor Hotspot</w:t>
      </w:r>
      <w:r w:rsidR="00DF51F3">
        <w:rPr>
          <w:lang w:val="en-GB"/>
        </w:rPr>
        <w:t>/</w:t>
      </w:r>
      <w:r>
        <w:rPr>
          <w:lang w:val="en-GB"/>
        </w:rPr>
        <w:t>Dense Urban</w:t>
      </w:r>
      <w:r w:rsidR="00DF51F3">
        <w:rPr>
          <w:lang w:val="en-GB"/>
        </w:rPr>
        <w:t>/</w:t>
      </w:r>
      <w:r>
        <w:rPr>
          <w:lang w:val="en-GB"/>
        </w:rPr>
        <w:t>Rural scenario</w:t>
      </w:r>
      <w:r w:rsidR="00DF51F3">
        <w:rPr>
          <w:lang w:val="en-GB"/>
        </w:rPr>
        <w:t xml:space="preserve">) LOS and NLOS </w:t>
      </w:r>
      <w:r>
        <w:rPr>
          <w:lang w:val="en-GB"/>
        </w:rPr>
        <w:t xml:space="preserve">channels </w:t>
      </w:r>
      <w:r w:rsidR="00DF51F3">
        <w:rPr>
          <w:lang w:val="en-GB"/>
        </w:rPr>
        <w:t xml:space="preserve">and </w:t>
      </w:r>
      <w:r>
        <w:rPr>
          <w:lang w:val="en-GB"/>
        </w:rPr>
        <w:t>for carrier frequenc</w:t>
      </w:r>
      <w:r w:rsidR="00660168">
        <w:rPr>
          <w:lang w:val="en-GB"/>
        </w:rPr>
        <w:t>ies</w:t>
      </w:r>
      <w:r>
        <w:rPr>
          <w:lang w:val="en-GB"/>
        </w:rPr>
        <w:t xml:space="preserve"> </w:t>
      </w:r>
      <w:r w:rsidR="00660168">
        <w:rPr>
          <w:lang w:val="en-GB"/>
        </w:rPr>
        <w:t xml:space="preserve">selected from </w:t>
      </w:r>
      <w:r w:rsidR="00DF51F3">
        <w:rPr>
          <w:lang w:val="en-GB"/>
        </w:rPr>
        <w:t>{</w:t>
      </w:r>
      <w:r w:rsidR="00660168">
        <w:rPr>
          <w:lang w:val="en-GB"/>
        </w:rPr>
        <w:t>700 MHz, 4GHz</w:t>
      </w:r>
      <w:r w:rsidR="00DF51F3">
        <w:rPr>
          <w:lang w:val="en-GB"/>
        </w:rPr>
        <w:t>}</w:t>
      </w:r>
      <w:r w:rsidR="00660168">
        <w:rPr>
          <w:lang w:val="en-GB"/>
        </w:rPr>
        <w:t>, depending on the scenario.</w:t>
      </w:r>
      <w:r w:rsidR="007C7B85">
        <w:rPr>
          <w:lang w:val="en-GB"/>
        </w:rPr>
        <w:t xml:space="preserve"> </w:t>
      </w:r>
      <w:r w:rsidR="001D6F6D">
        <w:rPr>
          <w:lang w:val="en-GB"/>
        </w:rPr>
        <w:t xml:space="preserve">The </w:t>
      </w:r>
      <w:r w:rsidR="0047557C">
        <w:rPr>
          <w:lang w:val="en-GB"/>
        </w:rPr>
        <w:t xml:space="preserve">required </w:t>
      </w:r>
      <w:r w:rsidR="001D6F6D">
        <w:rPr>
          <w:lang w:val="en-GB"/>
        </w:rPr>
        <w:t>SNR values to meet the normalized data</w:t>
      </w:r>
      <w:r w:rsidR="00F718F2">
        <w:rPr>
          <w:lang w:val="en-GB"/>
        </w:rPr>
        <w:t xml:space="preserve"> </w:t>
      </w:r>
      <w:r w:rsidR="001D6F6D">
        <w:rPr>
          <w:lang w:val="en-GB"/>
        </w:rPr>
        <w:t xml:space="preserve">rate targets are summarized in </w:t>
      </w:r>
      <w:r w:rsidR="00590162">
        <w:rPr>
          <w:lang w:val="en-GB"/>
        </w:rPr>
        <w:fldChar w:fldCharType="begin"/>
      </w:r>
      <w:r w:rsidR="00590162">
        <w:rPr>
          <w:lang w:val="en-GB"/>
        </w:rPr>
        <w:instrText xml:space="preserve"> REF _Ref510529397 \h </w:instrText>
      </w:r>
      <w:r w:rsidR="00590162">
        <w:rPr>
          <w:lang w:val="en-GB"/>
        </w:rPr>
      </w:r>
      <w:r w:rsidR="00590162">
        <w:rPr>
          <w:lang w:val="en-GB"/>
        </w:rPr>
        <w:fldChar w:fldCharType="separate"/>
      </w:r>
      <w:r w:rsidR="008C362E" w:rsidRPr="00D965EE">
        <w:t xml:space="preserve">Table </w:t>
      </w:r>
      <w:r w:rsidR="008C362E" w:rsidRPr="00D965EE">
        <w:rPr>
          <w:noProof/>
        </w:rPr>
        <w:t>3</w:t>
      </w:r>
      <w:r w:rsidR="00590162">
        <w:rPr>
          <w:lang w:val="en-GB"/>
        </w:rPr>
        <w:fldChar w:fldCharType="end"/>
      </w:r>
      <w:r w:rsidR="00590162">
        <w:rPr>
          <w:lang w:val="en-GB"/>
        </w:rPr>
        <w:t>.</w:t>
      </w:r>
    </w:p>
    <w:p w14:paraId="18808510" w14:textId="572B1772" w:rsidR="00325C0A" w:rsidRPr="00D965EE" w:rsidRDefault="00C71116" w:rsidP="00624378">
      <w:r>
        <w:rPr>
          <w:lang w:val="en-GB"/>
        </w:rPr>
        <w:t>As noted before, i</w:t>
      </w:r>
      <w:r w:rsidR="00325C0A" w:rsidRPr="00D965EE">
        <w:t xml:space="preserve">t is sufficient that one configurations per Test environment fulfils the </w:t>
      </w:r>
      <w:r w:rsidR="005E4833" w:rsidRPr="00D965EE">
        <w:t xml:space="preserve">IMT2020 </w:t>
      </w:r>
      <w:r w:rsidR="00325C0A" w:rsidRPr="00D965EE">
        <w:t>requirements. Thus, here we focus on the best-performing configuration per Test environment</w:t>
      </w:r>
      <w:r w:rsidR="000D7FBC" w:rsidRPr="00D965EE">
        <w:t xml:space="preserve"> for without and with DL/UL switching </w:t>
      </w:r>
      <w:r w:rsidR="00AD6557" w:rsidRPr="00D965EE">
        <w:t>over-head; i</w:t>
      </w:r>
      <w:r w:rsidR="000D7FBC" w:rsidRPr="00D965EE">
        <w:t xml:space="preserve">n Table </w:t>
      </w:r>
      <w:r w:rsidR="00276E3E" w:rsidRPr="00D965EE">
        <w:t>9</w:t>
      </w:r>
      <w:r w:rsidR="000D7FBC" w:rsidRPr="00D965EE">
        <w:t xml:space="preserve">, the Required SNR is noted for </w:t>
      </w:r>
      <w:r w:rsidR="00AD6557" w:rsidRPr="00D965EE">
        <w:t xml:space="preserve">cases </w:t>
      </w:r>
      <w:r w:rsidR="000D7FBC" w:rsidRPr="00D965EE">
        <w:t xml:space="preserve">without and with </w:t>
      </w:r>
      <w:r w:rsidR="009A701C" w:rsidRPr="00D965EE">
        <w:t xml:space="preserve">frequent </w:t>
      </w:r>
      <w:r w:rsidR="000D7FBC" w:rsidRPr="00D965EE">
        <w:t xml:space="preserve">DL/UL switching </w:t>
      </w:r>
      <w:r w:rsidR="00AD6557" w:rsidRPr="00D965EE">
        <w:t xml:space="preserve">over-head </w:t>
      </w:r>
      <w:r w:rsidR="005E4833" w:rsidRPr="00D965EE">
        <w:t>and for LOS a</w:t>
      </w:r>
      <w:r w:rsidR="00FF7B2C" w:rsidRPr="00D965EE">
        <w:t>s well as</w:t>
      </w:r>
      <w:r w:rsidR="005E4833" w:rsidRPr="00D965EE">
        <w:t xml:space="preserve"> NLOS.</w:t>
      </w:r>
    </w:p>
    <w:p w14:paraId="0B1DBF9F" w14:textId="6663B675" w:rsidR="00325C0A" w:rsidRDefault="00325C0A" w:rsidP="00624378">
      <w:pPr>
        <w:rPr>
          <w:lang w:val="en-GB"/>
        </w:rPr>
      </w:pPr>
    </w:p>
    <w:p w14:paraId="1A5BA044" w14:textId="3BC0F3B3" w:rsidR="00113419" w:rsidRDefault="00113419" w:rsidP="00624378">
      <w:pPr>
        <w:rPr>
          <w:lang w:val="en-GB"/>
        </w:rPr>
      </w:pPr>
    </w:p>
    <w:p w14:paraId="7451E1BB" w14:textId="044DBC9F" w:rsidR="00113419" w:rsidRDefault="00113419" w:rsidP="00624378">
      <w:pPr>
        <w:rPr>
          <w:lang w:val="en-GB"/>
        </w:rPr>
      </w:pPr>
    </w:p>
    <w:p w14:paraId="3549D2A4" w14:textId="6C229DDD" w:rsidR="00113419" w:rsidRDefault="00113419" w:rsidP="00624378">
      <w:pPr>
        <w:rPr>
          <w:lang w:val="en-GB"/>
        </w:rPr>
      </w:pPr>
    </w:p>
    <w:p w14:paraId="070F21A6" w14:textId="77777777" w:rsidR="00113419" w:rsidRPr="00624378" w:rsidRDefault="00113419" w:rsidP="00624378">
      <w:pPr>
        <w:rPr>
          <w:lang w:val="en-GB"/>
        </w:rPr>
      </w:pPr>
    </w:p>
    <w:p w14:paraId="375929D1" w14:textId="4F65FB1D" w:rsidR="002C24DC" w:rsidRDefault="002C24DC" w:rsidP="002C24DC">
      <w:pPr>
        <w:pStyle w:val="Caption"/>
      </w:pPr>
      <w:r w:rsidRPr="00D965EE">
        <w:tab/>
      </w:r>
      <w:r w:rsidR="00276E3E">
        <w:t xml:space="preserve">Table 9 </w:t>
      </w:r>
      <w:r w:rsidR="00833332">
        <w:t>Required SNR values</w:t>
      </w:r>
      <w:r>
        <w:t xml:space="preserve"> </w:t>
      </w:r>
    </w:p>
    <w:tbl>
      <w:tblPr>
        <w:tblStyle w:val="TableGrid"/>
        <w:tblW w:w="0" w:type="auto"/>
        <w:tblLook w:val="04A0" w:firstRow="1" w:lastRow="0" w:firstColumn="1" w:lastColumn="0" w:noHBand="0" w:noVBand="1"/>
      </w:tblPr>
      <w:tblGrid>
        <w:gridCol w:w="2082"/>
        <w:gridCol w:w="2361"/>
        <w:gridCol w:w="2689"/>
        <w:gridCol w:w="2218"/>
      </w:tblGrid>
      <w:tr w:rsidR="00D70B26" w:rsidRPr="00D965EE" w14:paraId="37BE4BEC" w14:textId="4DF1852D" w:rsidTr="00D265CA">
        <w:tc>
          <w:tcPr>
            <w:tcW w:w="2082" w:type="dxa"/>
          </w:tcPr>
          <w:p w14:paraId="267F3822" w14:textId="77777777" w:rsidR="00D70B26" w:rsidRPr="005A47AE" w:rsidRDefault="00D70B26" w:rsidP="001950B1">
            <w:pPr>
              <w:pStyle w:val="Tablehead"/>
              <w:spacing w:before="20" w:after="20"/>
            </w:pPr>
            <w:r w:rsidRPr="005A47AE">
              <w:t>Test environment</w:t>
            </w:r>
          </w:p>
        </w:tc>
        <w:tc>
          <w:tcPr>
            <w:tcW w:w="2361" w:type="dxa"/>
            <w:hideMark/>
          </w:tcPr>
          <w:p w14:paraId="79992579" w14:textId="11C88127" w:rsidR="00D70B26" w:rsidRPr="00864B55" w:rsidRDefault="00D70B26" w:rsidP="001950B1">
            <w:pPr>
              <w:pStyle w:val="Tablehead"/>
              <w:spacing w:before="20" w:after="20"/>
            </w:pPr>
            <w:r>
              <w:t>Requirement</w:t>
            </w:r>
          </w:p>
        </w:tc>
        <w:tc>
          <w:tcPr>
            <w:tcW w:w="2689" w:type="dxa"/>
            <w:hideMark/>
          </w:tcPr>
          <w:p w14:paraId="033F8AD9" w14:textId="245F0725" w:rsidR="00D70B26" w:rsidRPr="00D965EE" w:rsidRDefault="00D70B26" w:rsidP="001950B1">
            <w:pPr>
              <w:pStyle w:val="Tablehead"/>
              <w:spacing w:before="20" w:after="20"/>
            </w:pPr>
            <w:r w:rsidRPr="00D965EE">
              <w:t xml:space="preserve">Required uplink SNR </w:t>
            </w:r>
            <w:r w:rsidRPr="00D965EE">
              <w:br/>
              <w:t>(NLOS/LOS)</w:t>
            </w:r>
          </w:p>
        </w:tc>
        <w:tc>
          <w:tcPr>
            <w:tcW w:w="2218" w:type="dxa"/>
            <w:tcBorders>
              <w:bottom w:val="single" w:sz="4" w:space="0" w:color="auto"/>
            </w:tcBorders>
          </w:tcPr>
          <w:p w14:paraId="458EFC71" w14:textId="3BA5C1B1" w:rsidR="00D70B26" w:rsidRPr="00D965EE" w:rsidRDefault="00D70B26" w:rsidP="001950B1">
            <w:pPr>
              <w:pStyle w:val="Tablehead"/>
              <w:spacing w:before="20" w:after="20"/>
            </w:pPr>
            <w:r w:rsidRPr="00D965EE">
              <w:t xml:space="preserve">Required downlink SNR </w:t>
            </w:r>
            <w:r w:rsidRPr="00D965EE">
              <w:br/>
              <w:t>(NLOS/LOS)</w:t>
            </w:r>
          </w:p>
        </w:tc>
      </w:tr>
      <w:tr w:rsidR="00D265CA" w:rsidRPr="005A47AE" w14:paraId="584147C7" w14:textId="1A51CDA7" w:rsidTr="00D265CA">
        <w:tc>
          <w:tcPr>
            <w:tcW w:w="2082" w:type="dxa"/>
            <w:hideMark/>
          </w:tcPr>
          <w:p w14:paraId="1A737335" w14:textId="77777777" w:rsidR="00D265CA" w:rsidRPr="005A47AE" w:rsidRDefault="00D265CA" w:rsidP="00D265CA">
            <w:pPr>
              <w:pStyle w:val="Tabletext"/>
              <w:spacing w:before="20" w:after="20"/>
              <w:rPr>
                <w:lang w:eastAsia="ja-JP"/>
              </w:rPr>
            </w:pPr>
            <w:r w:rsidRPr="005A47AE">
              <w:t>Indoor</w:t>
            </w:r>
            <w:r w:rsidRPr="005A47AE">
              <w:rPr>
                <w:lang w:eastAsia="ja-JP"/>
              </w:rPr>
              <w:t xml:space="preserve"> Hotspot – </w:t>
            </w:r>
            <w:proofErr w:type="spellStart"/>
            <w:r w:rsidRPr="005A47AE">
              <w:rPr>
                <w:lang w:eastAsia="ja-JP"/>
              </w:rPr>
              <w:t>eMBB</w:t>
            </w:r>
            <w:proofErr w:type="spellEnd"/>
          </w:p>
        </w:tc>
        <w:tc>
          <w:tcPr>
            <w:tcW w:w="2361" w:type="dxa"/>
            <w:tcBorders>
              <w:top w:val="single" w:sz="4" w:space="0" w:color="auto"/>
              <w:bottom w:val="single" w:sz="4" w:space="0" w:color="auto"/>
              <w:right w:val="single" w:sz="4" w:space="0" w:color="auto"/>
            </w:tcBorders>
          </w:tcPr>
          <w:p w14:paraId="5A1773E5" w14:textId="35F65DF1" w:rsidR="00D265CA" w:rsidRPr="00D965EE" w:rsidRDefault="00D265CA" w:rsidP="00D265CA">
            <w:pPr>
              <w:pStyle w:val="Tabletext"/>
              <w:spacing w:before="20" w:after="20"/>
              <w:jc w:val="center"/>
              <w:rPr>
                <w:lang w:eastAsia="ja-JP"/>
              </w:rPr>
            </w:pPr>
            <w:r w:rsidRPr="00D965EE">
              <w:t>1.5bps/Hz at 10km/h</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50C60882" w14:textId="1C7BF166" w:rsidR="00D265CA" w:rsidRPr="00D70B26" w:rsidRDefault="00D265CA" w:rsidP="00D265CA">
            <w:pPr>
              <w:pStyle w:val="Tabletext"/>
              <w:spacing w:before="20" w:after="20"/>
              <w:jc w:val="center"/>
              <w:rPr>
                <w:lang w:eastAsia="ja-JP"/>
              </w:rPr>
            </w:pPr>
            <w:r w:rsidRPr="00D70B26">
              <w:rPr>
                <w:rFonts w:ascii="Calibri" w:eastAsia="SimSun" w:hAnsi="Calibri"/>
                <w:bCs/>
                <w:kern w:val="24"/>
              </w:rPr>
              <w:t>11.2/7 dB</w:t>
            </w:r>
          </w:p>
        </w:tc>
        <w:tc>
          <w:tcPr>
            <w:tcW w:w="2218" w:type="dxa"/>
            <w:tcBorders>
              <w:top w:val="single" w:sz="4" w:space="0" w:color="auto"/>
              <w:left w:val="single" w:sz="4" w:space="0" w:color="auto"/>
              <w:bottom w:val="single" w:sz="4" w:space="0" w:color="auto"/>
              <w:right w:val="single" w:sz="4" w:space="0" w:color="auto"/>
            </w:tcBorders>
            <w:shd w:val="clear" w:color="auto" w:fill="auto"/>
          </w:tcPr>
          <w:p w14:paraId="4F4B34B7" w14:textId="33AECD3B" w:rsidR="00D265CA" w:rsidRPr="00D265CA" w:rsidRDefault="003274F3" w:rsidP="00D265CA">
            <w:pPr>
              <w:pStyle w:val="Tabletext"/>
              <w:spacing w:before="20" w:after="20"/>
              <w:jc w:val="center"/>
              <w:rPr>
                <w:rFonts w:ascii="Calibri" w:eastAsia="SimSun" w:hAnsi="Calibri"/>
                <w:bCs/>
                <w:kern w:val="24"/>
              </w:rPr>
            </w:pPr>
            <w:r>
              <w:rPr>
                <w:rFonts w:ascii="Calibri" w:eastAsia="SimSun" w:hAnsi="Calibri"/>
                <w:bCs/>
                <w:color w:val="FF0000"/>
                <w:kern w:val="24"/>
              </w:rPr>
              <w:t>10</w:t>
            </w:r>
            <w:r w:rsidR="00D265CA" w:rsidRPr="00D265CA">
              <w:rPr>
                <w:rFonts w:ascii="Calibri" w:eastAsia="SimSun" w:hAnsi="Calibri"/>
                <w:bCs/>
                <w:kern w:val="24"/>
              </w:rPr>
              <w:t>/3.3 dB</w:t>
            </w:r>
          </w:p>
        </w:tc>
      </w:tr>
      <w:tr w:rsidR="00D265CA" w:rsidRPr="005A47AE" w14:paraId="63A14E57" w14:textId="4B5BB795" w:rsidTr="00D265CA">
        <w:tc>
          <w:tcPr>
            <w:tcW w:w="2082" w:type="dxa"/>
            <w:hideMark/>
          </w:tcPr>
          <w:p w14:paraId="5B6B945A" w14:textId="77777777" w:rsidR="00D265CA" w:rsidRPr="005A47AE" w:rsidRDefault="00D265CA" w:rsidP="00D265CA">
            <w:pPr>
              <w:pStyle w:val="Tabletext"/>
              <w:spacing w:before="20" w:after="20"/>
              <w:rPr>
                <w:lang w:eastAsia="ja-JP"/>
              </w:rPr>
            </w:pPr>
            <w:r w:rsidRPr="005A47AE">
              <w:rPr>
                <w:lang w:eastAsia="ja-JP"/>
              </w:rPr>
              <w:t xml:space="preserve">Dense Urban – </w:t>
            </w:r>
            <w:proofErr w:type="spellStart"/>
            <w:r w:rsidRPr="005A47AE">
              <w:rPr>
                <w:lang w:eastAsia="ja-JP"/>
              </w:rPr>
              <w:t>eMBB</w:t>
            </w:r>
            <w:proofErr w:type="spellEnd"/>
          </w:p>
        </w:tc>
        <w:tc>
          <w:tcPr>
            <w:tcW w:w="2361" w:type="dxa"/>
            <w:tcBorders>
              <w:top w:val="single" w:sz="4" w:space="0" w:color="auto"/>
              <w:bottom w:val="single" w:sz="4" w:space="0" w:color="auto"/>
              <w:right w:val="single" w:sz="4" w:space="0" w:color="auto"/>
            </w:tcBorders>
          </w:tcPr>
          <w:p w14:paraId="49273296" w14:textId="71EC8163" w:rsidR="00D265CA" w:rsidRPr="00D965EE" w:rsidRDefault="00D265CA" w:rsidP="00D265CA">
            <w:pPr>
              <w:pStyle w:val="Tabletext"/>
              <w:spacing w:before="20" w:after="20"/>
              <w:jc w:val="center"/>
              <w:rPr>
                <w:lang w:eastAsia="ja-JP"/>
              </w:rPr>
            </w:pPr>
            <w:r w:rsidRPr="00D965EE">
              <w:t>1.12bps/Hz at 30km/h</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7FCC81ED" w14:textId="59E8A913" w:rsidR="00D265CA" w:rsidRPr="00D70B26" w:rsidRDefault="00D265CA" w:rsidP="00D265CA">
            <w:pPr>
              <w:pStyle w:val="Tabletext"/>
              <w:spacing w:before="20" w:after="20"/>
              <w:jc w:val="center"/>
              <w:rPr>
                <w:lang w:eastAsia="ja-JP"/>
              </w:rPr>
            </w:pPr>
            <w:r w:rsidRPr="00D70B26">
              <w:rPr>
                <w:rFonts w:ascii="Calibri" w:eastAsia="SimSun" w:hAnsi="Calibri"/>
                <w:bCs/>
                <w:kern w:val="24"/>
              </w:rPr>
              <w:t>8.4/4.2 dB</w:t>
            </w:r>
          </w:p>
        </w:tc>
        <w:tc>
          <w:tcPr>
            <w:tcW w:w="2218" w:type="dxa"/>
            <w:tcBorders>
              <w:top w:val="single" w:sz="4" w:space="0" w:color="auto"/>
              <w:left w:val="single" w:sz="4" w:space="0" w:color="auto"/>
              <w:bottom w:val="single" w:sz="4" w:space="0" w:color="auto"/>
              <w:right w:val="single" w:sz="4" w:space="0" w:color="auto"/>
            </w:tcBorders>
            <w:shd w:val="clear" w:color="auto" w:fill="auto"/>
          </w:tcPr>
          <w:p w14:paraId="189E9DA8" w14:textId="398A2DDC" w:rsidR="00D265CA" w:rsidRPr="00D265CA" w:rsidRDefault="00D265CA" w:rsidP="00D265CA">
            <w:pPr>
              <w:pStyle w:val="Tabletext"/>
              <w:spacing w:before="20" w:after="20"/>
              <w:jc w:val="center"/>
              <w:rPr>
                <w:rFonts w:ascii="Calibri" w:eastAsia="SimSun" w:hAnsi="Calibri"/>
                <w:bCs/>
                <w:kern w:val="24"/>
              </w:rPr>
            </w:pPr>
            <w:r w:rsidRPr="00D265CA">
              <w:rPr>
                <w:rFonts w:ascii="Calibri" w:eastAsia="SimSun" w:hAnsi="Calibri"/>
                <w:bCs/>
                <w:kern w:val="24"/>
              </w:rPr>
              <w:t>7/2.4 dB</w:t>
            </w:r>
          </w:p>
        </w:tc>
      </w:tr>
      <w:tr w:rsidR="00D265CA" w:rsidRPr="005A47AE" w14:paraId="66FE819C" w14:textId="37ACF9D4" w:rsidTr="00D265CA">
        <w:tc>
          <w:tcPr>
            <w:tcW w:w="2082" w:type="dxa"/>
            <w:vMerge w:val="restart"/>
            <w:hideMark/>
          </w:tcPr>
          <w:p w14:paraId="3E475984" w14:textId="77777777" w:rsidR="00D265CA" w:rsidRPr="005A47AE" w:rsidRDefault="00D265CA" w:rsidP="00D265CA">
            <w:pPr>
              <w:pStyle w:val="Tabletext"/>
              <w:spacing w:before="20" w:after="20"/>
              <w:rPr>
                <w:lang w:eastAsia="ja-JP"/>
              </w:rPr>
            </w:pPr>
            <w:r w:rsidRPr="005A47AE">
              <w:rPr>
                <w:lang w:eastAsia="ja-JP"/>
              </w:rPr>
              <w:t xml:space="preserve">Rural – </w:t>
            </w:r>
            <w:proofErr w:type="spellStart"/>
            <w:r w:rsidRPr="005A47AE">
              <w:rPr>
                <w:lang w:eastAsia="ja-JP"/>
              </w:rPr>
              <w:t>eMBB</w:t>
            </w:r>
            <w:proofErr w:type="spellEnd"/>
          </w:p>
        </w:tc>
        <w:tc>
          <w:tcPr>
            <w:tcW w:w="2361" w:type="dxa"/>
            <w:tcBorders>
              <w:top w:val="single" w:sz="4" w:space="0" w:color="auto"/>
              <w:bottom w:val="single" w:sz="4" w:space="0" w:color="auto"/>
              <w:right w:val="single" w:sz="4" w:space="0" w:color="auto"/>
            </w:tcBorders>
          </w:tcPr>
          <w:p w14:paraId="5241E4BC" w14:textId="053B9628" w:rsidR="00D265CA" w:rsidRPr="00D965EE" w:rsidRDefault="00D265CA" w:rsidP="00D265CA">
            <w:pPr>
              <w:pStyle w:val="Tabletext"/>
              <w:spacing w:before="20" w:after="20"/>
              <w:jc w:val="center"/>
              <w:rPr>
                <w:lang w:eastAsia="ja-JP"/>
              </w:rPr>
            </w:pPr>
            <w:r w:rsidRPr="00D965EE">
              <w:t>0.8bps/Hz at 120km/h</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44F0DA96" w14:textId="4DAB21A2" w:rsidR="00D265CA" w:rsidRPr="00D70B26" w:rsidRDefault="00D265CA" w:rsidP="00D265CA">
            <w:pPr>
              <w:pStyle w:val="Tabletext"/>
              <w:spacing w:before="20" w:after="20"/>
              <w:jc w:val="center"/>
              <w:rPr>
                <w:lang w:eastAsia="ja-JP"/>
              </w:rPr>
            </w:pPr>
            <w:r w:rsidRPr="00D70B26">
              <w:rPr>
                <w:rFonts w:ascii="Calibri" w:eastAsia="SimSun" w:hAnsi="Calibri"/>
                <w:bCs/>
                <w:kern w:val="24"/>
              </w:rPr>
              <w:t>6.3/1.8 dB</w:t>
            </w:r>
          </w:p>
        </w:tc>
        <w:tc>
          <w:tcPr>
            <w:tcW w:w="2218" w:type="dxa"/>
            <w:tcBorders>
              <w:top w:val="single" w:sz="4" w:space="0" w:color="auto"/>
              <w:left w:val="single" w:sz="4" w:space="0" w:color="auto"/>
              <w:bottom w:val="single" w:sz="4" w:space="0" w:color="auto"/>
              <w:right w:val="single" w:sz="4" w:space="0" w:color="auto"/>
            </w:tcBorders>
            <w:shd w:val="clear" w:color="auto" w:fill="auto"/>
          </w:tcPr>
          <w:p w14:paraId="01F90074" w14:textId="050E2A17" w:rsidR="00D265CA" w:rsidRPr="00D265CA" w:rsidRDefault="00D265CA" w:rsidP="00D265CA">
            <w:pPr>
              <w:pStyle w:val="Tabletext"/>
              <w:spacing w:before="20" w:after="20"/>
              <w:jc w:val="center"/>
              <w:rPr>
                <w:rFonts w:ascii="Calibri" w:eastAsia="SimSun" w:hAnsi="Calibri"/>
                <w:bCs/>
                <w:kern w:val="24"/>
              </w:rPr>
            </w:pPr>
            <w:r w:rsidRPr="00D265CA">
              <w:rPr>
                <w:rFonts w:ascii="Calibri" w:eastAsia="SimSun" w:hAnsi="Calibri"/>
                <w:bCs/>
                <w:kern w:val="24"/>
              </w:rPr>
              <w:t>6.1/-1 dB</w:t>
            </w:r>
          </w:p>
        </w:tc>
      </w:tr>
      <w:tr w:rsidR="00D265CA" w:rsidRPr="005A47AE" w14:paraId="69B72CD8" w14:textId="42D9A95D" w:rsidTr="00D265CA">
        <w:tc>
          <w:tcPr>
            <w:tcW w:w="2082" w:type="dxa"/>
            <w:vMerge/>
            <w:hideMark/>
          </w:tcPr>
          <w:p w14:paraId="4CBF24B3" w14:textId="77777777" w:rsidR="00D265CA" w:rsidRPr="005A47AE" w:rsidRDefault="00D265CA" w:rsidP="00D265CA">
            <w:pPr>
              <w:pStyle w:val="Tabletext"/>
              <w:spacing w:before="20" w:after="20"/>
              <w:rPr>
                <w:lang w:eastAsia="ja-JP"/>
              </w:rPr>
            </w:pPr>
          </w:p>
        </w:tc>
        <w:tc>
          <w:tcPr>
            <w:tcW w:w="2361" w:type="dxa"/>
            <w:tcBorders>
              <w:top w:val="single" w:sz="4" w:space="0" w:color="auto"/>
              <w:bottom w:val="single" w:sz="4" w:space="0" w:color="auto"/>
              <w:right w:val="single" w:sz="4" w:space="0" w:color="auto"/>
            </w:tcBorders>
          </w:tcPr>
          <w:p w14:paraId="5BEFB780" w14:textId="0756BA24" w:rsidR="00D265CA" w:rsidRPr="00D965EE" w:rsidRDefault="00D265CA" w:rsidP="00D265CA">
            <w:pPr>
              <w:pStyle w:val="Tabletext"/>
              <w:jc w:val="center"/>
              <w:rPr>
                <w:lang w:eastAsia="ja-JP"/>
              </w:rPr>
            </w:pPr>
            <w:r w:rsidRPr="00D965EE">
              <w:t>0.45bps/Hz at 500km/h</w:t>
            </w:r>
          </w:p>
        </w:tc>
        <w:tc>
          <w:tcPr>
            <w:tcW w:w="2689" w:type="dxa"/>
            <w:tcBorders>
              <w:top w:val="single" w:sz="4" w:space="0" w:color="auto"/>
              <w:left w:val="single" w:sz="4" w:space="0" w:color="auto"/>
              <w:bottom w:val="single" w:sz="4" w:space="0" w:color="auto"/>
              <w:right w:val="single" w:sz="4" w:space="0" w:color="auto"/>
            </w:tcBorders>
            <w:shd w:val="clear" w:color="auto" w:fill="auto"/>
          </w:tcPr>
          <w:p w14:paraId="165F867D" w14:textId="393614A0" w:rsidR="00D265CA" w:rsidRPr="00D70B26" w:rsidRDefault="00D265CA" w:rsidP="00D265CA">
            <w:pPr>
              <w:pStyle w:val="Tabletext"/>
              <w:spacing w:before="20" w:after="20"/>
              <w:jc w:val="center"/>
              <w:rPr>
                <w:lang w:eastAsia="ja-JP"/>
              </w:rPr>
            </w:pPr>
            <w:r w:rsidRPr="00D70B26">
              <w:rPr>
                <w:rFonts w:ascii="Calibri" w:eastAsia="SimSun" w:hAnsi="Calibri"/>
                <w:bCs/>
                <w:kern w:val="24"/>
              </w:rPr>
              <w:t>4.1/-0.8 dB</w:t>
            </w:r>
          </w:p>
        </w:tc>
        <w:tc>
          <w:tcPr>
            <w:tcW w:w="2218" w:type="dxa"/>
            <w:tcBorders>
              <w:top w:val="single" w:sz="4" w:space="0" w:color="auto"/>
              <w:left w:val="single" w:sz="4" w:space="0" w:color="auto"/>
              <w:bottom w:val="single" w:sz="4" w:space="0" w:color="auto"/>
              <w:right w:val="single" w:sz="4" w:space="0" w:color="auto"/>
            </w:tcBorders>
            <w:shd w:val="clear" w:color="auto" w:fill="auto"/>
          </w:tcPr>
          <w:p w14:paraId="33433538" w14:textId="0B716DAE" w:rsidR="00D265CA" w:rsidRPr="00D265CA" w:rsidRDefault="00D265CA" w:rsidP="00D265CA">
            <w:pPr>
              <w:pStyle w:val="Tabletext"/>
              <w:spacing w:before="20" w:after="20"/>
              <w:jc w:val="center"/>
              <w:rPr>
                <w:rFonts w:ascii="Calibri" w:eastAsia="SimSun" w:hAnsi="Calibri"/>
                <w:bCs/>
                <w:kern w:val="24"/>
              </w:rPr>
            </w:pPr>
            <w:r w:rsidRPr="00D265CA">
              <w:rPr>
                <w:rFonts w:ascii="Calibri" w:eastAsia="SimSun" w:hAnsi="Calibri"/>
                <w:bCs/>
                <w:kern w:val="24"/>
              </w:rPr>
              <w:t>13/3.5 dB</w:t>
            </w:r>
          </w:p>
        </w:tc>
      </w:tr>
    </w:tbl>
    <w:p w14:paraId="3323E1AE" w14:textId="2D77B3CD" w:rsidR="00407A0D" w:rsidRDefault="00407A0D" w:rsidP="00407A0D"/>
    <w:p w14:paraId="71444082" w14:textId="45B420E3" w:rsidR="00C44A46" w:rsidRDefault="00C44A46" w:rsidP="00407A0D">
      <w:pPr>
        <w:rPr>
          <w:lang w:val="en-GB"/>
        </w:rPr>
      </w:pPr>
    </w:p>
    <w:p w14:paraId="5205DA47" w14:textId="7C1361D8" w:rsidR="008B58D7" w:rsidRPr="00C813B4" w:rsidRDefault="00D70B26" w:rsidP="00407A0D">
      <w:pPr>
        <w:rPr>
          <w:color w:val="FF0000"/>
          <w:lang w:val="en-GB"/>
        </w:rPr>
      </w:pPr>
      <w:r w:rsidRPr="00D70B26">
        <w:rPr>
          <w:noProof/>
        </w:rPr>
        <w:drawing>
          <wp:inline distT="0" distB="0" distL="0" distR="0" wp14:anchorId="2960A938" wp14:editId="4FCDEC49">
            <wp:extent cx="2910177" cy="2073381"/>
            <wp:effectExtent l="0" t="0" r="0" b="0"/>
            <wp:docPr id="4" name="Content Placeholder 3">
              <a:extLst xmlns:a="http://schemas.openxmlformats.org/drawingml/2006/main">
                <a:ext uri="{FF2B5EF4-FFF2-40B4-BE49-F238E27FC236}">
                  <a16:creationId xmlns:a16="http://schemas.microsoft.com/office/drawing/2014/main" id="{CC131DE9-63C7-41E3-9860-E787C174E768}"/>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a:extLst>
                        <a:ext uri="{FF2B5EF4-FFF2-40B4-BE49-F238E27FC236}">
                          <a16:creationId xmlns:a16="http://schemas.microsoft.com/office/drawing/2014/main" id="{CC131DE9-63C7-41E3-9860-E787C174E768}"/>
                        </a:ext>
                      </a:extLst>
                    </pic:cNvPr>
                    <pic:cNvPicPr>
                      <a:picLocks noGrp="1" noChangeAspect="1"/>
                    </pic:cNvPicPr>
                  </pic:nvPicPr>
                  <pic:blipFill>
                    <a:blip r:embed="rId16"/>
                    <a:stretch>
                      <a:fillRect/>
                    </a:stretch>
                  </pic:blipFill>
                  <pic:spPr bwMode="auto">
                    <a:xfrm>
                      <a:off x="0" y="0"/>
                      <a:ext cx="2919993" cy="2080375"/>
                    </a:xfrm>
                    <a:prstGeom prst="rect">
                      <a:avLst/>
                    </a:prstGeom>
                    <a:noFill/>
                    <a:ln w="9525">
                      <a:noFill/>
                      <a:miter lim="800000"/>
                      <a:headEnd/>
                      <a:tailEnd/>
                    </a:ln>
                  </pic:spPr>
                </pic:pic>
              </a:graphicData>
            </a:graphic>
          </wp:inline>
        </w:drawing>
      </w:r>
      <w:r w:rsidRPr="00D70B26">
        <w:rPr>
          <w:noProof/>
        </w:rPr>
        <w:t xml:space="preserve"> </w:t>
      </w:r>
      <w:r w:rsidR="007E6423" w:rsidRPr="007E6423">
        <w:rPr>
          <w:noProof/>
        </w:rPr>
        <w:drawing>
          <wp:inline distT="0" distB="0" distL="0" distR="0" wp14:anchorId="3DB13215" wp14:editId="7741B80F">
            <wp:extent cx="2684678" cy="195028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88892" cy="1953348"/>
                    </a:xfrm>
                    <a:prstGeom prst="rect">
                      <a:avLst/>
                    </a:prstGeom>
                    <a:noFill/>
                    <a:ln>
                      <a:noFill/>
                    </a:ln>
                  </pic:spPr>
                </pic:pic>
              </a:graphicData>
            </a:graphic>
          </wp:inline>
        </w:drawing>
      </w:r>
    </w:p>
    <w:p w14:paraId="0A02E744" w14:textId="7B4F3C82" w:rsidR="008B58D7" w:rsidRDefault="008B58D7" w:rsidP="00407A0D">
      <w:pPr>
        <w:rPr>
          <w:lang w:val="en-GB"/>
        </w:rPr>
      </w:pPr>
    </w:p>
    <w:p w14:paraId="762F7466" w14:textId="1E6FDE65" w:rsidR="00407A0D" w:rsidRPr="00D965EE" w:rsidRDefault="00407A0D" w:rsidP="00407A0D">
      <w:pPr>
        <w:pStyle w:val="Caption"/>
      </w:pPr>
      <w:r w:rsidRPr="00D965EE">
        <w:t xml:space="preserve">Figure </w:t>
      </w:r>
      <w:r w:rsidRPr="00607281">
        <w:fldChar w:fldCharType="begin"/>
      </w:r>
      <w:r w:rsidRPr="00D965EE">
        <w:instrText xml:space="preserve"> SEQ Figure \* ARABIC </w:instrText>
      </w:r>
      <w:r w:rsidRPr="00607281">
        <w:fldChar w:fldCharType="separate"/>
      </w:r>
      <w:r w:rsidR="008C362E" w:rsidRPr="00D965EE">
        <w:rPr>
          <w:noProof/>
        </w:rPr>
        <w:t>5</w:t>
      </w:r>
      <w:r w:rsidRPr="00607281">
        <w:fldChar w:fldCharType="end"/>
      </w:r>
      <w:r w:rsidRPr="00D965EE">
        <w:tab/>
      </w:r>
      <w:r w:rsidR="00D70B26" w:rsidRPr="00D965EE">
        <w:t>Uplink (left) and downlink (right) l</w:t>
      </w:r>
      <w:r w:rsidRPr="00D965EE">
        <w:t>ayer 1 throughput as a function of SNR for the Indoor Hotspot scenario</w:t>
      </w:r>
      <w:r w:rsidR="00D70B26" w:rsidRPr="00D965EE">
        <w:t xml:space="preserve"> at 4GHz.</w:t>
      </w:r>
    </w:p>
    <w:p w14:paraId="20D69131" w14:textId="3FFC3150" w:rsidR="00D27E40" w:rsidRPr="00D965EE" w:rsidRDefault="00D265CA" w:rsidP="00FE2142">
      <w:pPr>
        <w:rPr>
          <w:noProof/>
        </w:rPr>
      </w:pPr>
      <w:r w:rsidRPr="00D265CA">
        <w:rPr>
          <w:noProof/>
        </w:rPr>
        <w:drawing>
          <wp:inline distT="0" distB="0" distL="0" distR="0" wp14:anchorId="4EC54495" wp14:editId="37C907C6">
            <wp:extent cx="2767850" cy="1971979"/>
            <wp:effectExtent l="0" t="0" r="0" b="0"/>
            <wp:docPr id="2" name="Content Placeholder 1">
              <a:extLst xmlns:a="http://schemas.openxmlformats.org/drawingml/2006/main">
                <a:ext uri="{FF2B5EF4-FFF2-40B4-BE49-F238E27FC236}">
                  <a16:creationId xmlns:a16="http://schemas.microsoft.com/office/drawing/2014/main" id="{53FE808C-0FFD-4987-9C4D-1CAB3095BF9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
                      <a:extLst>
                        <a:ext uri="{FF2B5EF4-FFF2-40B4-BE49-F238E27FC236}">
                          <a16:creationId xmlns:a16="http://schemas.microsoft.com/office/drawing/2014/main" id="{53FE808C-0FFD-4987-9C4D-1CAB3095BF9D}"/>
                        </a:ext>
                      </a:extLst>
                    </pic:cNvPr>
                    <pic:cNvPicPr>
                      <a:picLocks noGrp="1" noChangeAspect="1"/>
                    </pic:cNvPicPr>
                  </pic:nvPicPr>
                  <pic:blipFill>
                    <a:blip r:embed="rId18"/>
                    <a:stretch>
                      <a:fillRect/>
                    </a:stretch>
                  </pic:blipFill>
                  <pic:spPr bwMode="auto">
                    <a:xfrm>
                      <a:off x="0" y="0"/>
                      <a:ext cx="2777144" cy="1978600"/>
                    </a:xfrm>
                    <a:prstGeom prst="rect">
                      <a:avLst/>
                    </a:prstGeom>
                    <a:noFill/>
                    <a:ln w="9525">
                      <a:noFill/>
                      <a:miter lim="800000"/>
                      <a:headEnd/>
                      <a:tailEnd/>
                    </a:ln>
                  </pic:spPr>
                </pic:pic>
              </a:graphicData>
            </a:graphic>
          </wp:inline>
        </w:drawing>
      </w:r>
      <w:r w:rsidRPr="00D965EE">
        <w:rPr>
          <w:noProof/>
        </w:rPr>
        <w:t xml:space="preserve"> </w:t>
      </w:r>
      <w:r w:rsidR="005C6FC2" w:rsidRPr="005C6FC2">
        <w:rPr>
          <w:noProof/>
        </w:rPr>
        <w:drawing>
          <wp:inline distT="0" distB="0" distL="0" distR="0" wp14:anchorId="48FC97C3" wp14:editId="7B95BA73">
            <wp:extent cx="2680112" cy="1953159"/>
            <wp:effectExtent l="0" t="0" r="0" b="0"/>
            <wp:docPr id="8" name="Content Placeholder 6">
              <a:extLst xmlns:a="http://schemas.openxmlformats.org/drawingml/2006/main">
                <a:ext uri="{FF2B5EF4-FFF2-40B4-BE49-F238E27FC236}">
                  <a16:creationId xmlns:a16="http://schemas.microsoft.com/office/drawing/2014/main" id="{4630FC4D-FA53-4169-AEC2-05395B068444}"/>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4630FC4D-FA53-4169-AEC2-05395B068444}"/>
                        </a:ext>
                      </a:extLst>
                    </pic:cNvPr>
                    <pic:cNvPicPr>
                      <a:picLocks noGrp="1" noChangeAspect="1"/>
                    </pic:cNvPicPr>
                  </pic:nvPicPr>
                  <pic:blipFill>
                    <a:blip r:embed="rId19"/>
                    <a:stretch>
                      <a:fillRect/>
                    </a:stretch>
                  </pic:blipFill>
                  <pic:spPr bwMode="auto">
                    <a:xfrm>
                      <a:off x="0" y="0"/>
                      <a:ext cx="2708574" cy="1973901"/>
                    </a:xfrm>
                    <a:prstGeom prst="rect">
                      <a:avLst/>
                    </a:prstGeom>
                    <a:noFill/>
                    <a:ln w="9525">
                      <a:noFill/>
                      <a:miter lim="800000"/>
                      <a:headEnd/>
                      <a:tailEnd/>
                    </a:ln>
                  </pic:spPr>
                </pic:pic>
              </a:graphicData>
            </a:graphic>
          </wp:inline>
        </w:drawing>
      </w:r>
    </w:p>
    <w:p w14:paraId="7275E5A3" w14:textId="26E6FC40" w:rsidR="00EA131B" w:rsidRPr="00D965EE" w:rsidRDefault="009252E9" w:rsidP="009252E9">
      <w:pPr>
        <w:pStyle w:val="Caption"/>
      </w:pPr>
      <w:r w:rsidRPr="00D965EE">
        <w:t xml:space="preserve">Figure </w:t>
      </w:r>
      <w:r w:rsidRPr="00607281">
        <w:fldChar w:fldCharType="begin"/>
      </w:r>
      <w:r w:rsidRPr="00D965EE">
        <w:instrText xml:space="preserve"> SEQ Figure \* ARABIC </w:instrText>
      </w:r>
      <w:r w:rsidRPr="00607281">
        <w:fldChar w:fldCharType="separate"/>
      </w:r>
      <w:r w:rsidR="008C362E" w:rsidRPr="00D965EE">
        <w:rPr>
          <w:noProof/>
        </w:rPr>
        <w:t>6</w:t>
      </w:r>
      <w:r w:rsidRPr="00607281">
        <w:fldChar w:fldCharType="end"/>
      </w:r>
      <w:r w:rsidRPr="00D965EE">
        <w:t xml:space="preserve"> </w:t>
      </w:r>
      <w:r w:rsidR="00D265CA" w:rsidRPr="00D965EE">
        <w:t>Uplink (left) and downlink (right) l</w:t>
      </w:r>
      <w:r w:rsidR="00B90CD2" w:rsidRPr="00D965EE">
        <w:t>ayer 1 throughput as a function of SNR for the Dense Urban scenario</w:t>
      </w:r>
      <w:r w:rsidR="008B6827" w:rsidRPr="00D965EE">
        <w:t xml:space="preserve"> </w:t>
      </w:r>
      <w:r w:rsidR="00B90CD2" w:rsidRPr="00D965EE">
        <w:t xml:space="preserve">at </w:t>
      </w:r>
      <w:r w:rsidR="00683EAA" w:rsidRPr="00D965EE">
        <w:t>4.0GHz</w:t>
      </w:r>
      <w:r w:rsidR="008E3101" w:rsidRPr="00D965EE">
        <w:rPr>
          <w:u w:val="single"/>
        </w:rPr>
        <w:t>.</w:t>
      </w:r>
    </w:p>
    <w:p w14:paraId="069E58E6" w14:textId="439B9BA0" w:rsidR="00407A0D" w:rsidRPr="00D965EE" w:rsidRDefault="003050D8" w:rsidP="00FE2142">
      <w:r w:rsidRPr="003050D8">
        <w:rPr>
          <w:noProof/>
        </w:rPr>
        <w:drawing>
          <wp:inline distT="0" distB="0" distL="0" distR="0" wp14:anchorId="1C4DF4AF" wp14:editId="51EEF017">
            <wp:extent cx="2902226" cy="2067715"/>
            <wp:effectExtent l="0" t="0" r="0" b="0"/>
            <wp:docPr id="10" name="Content Placeholder 1">
              <a:extLst xmlns:a="http://schemas.openxmlformats.org/drawingml/2006/main">
                <a:ext uri="{FF2B5EF4-FFF2-40B4-BE49-F238E27FC236}">
                  <a16:creationId xmlns:a16="http://schemas.microsoft.com/office/drawing/2014/main" id="{BD756B67-6653-4F3D-8206-05F8FA6F3687}"/>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 name="Content Placeholder 1">
                      <a:extLst>
                        <a:ext uri="{FF2B5EF4-FFF2-40B4-BE49-F238E27FC236}">
                          <a16:creationId xmlns:a16="http://schemas.microsoft.com/office/drawing/2014/main" id="{BD756B67-6653-4F3D-8206-05F8FA6F3687}"/>
                        </a:ext>
                      </a:extLst>
                    </pic:cNvPr>
                    <pic:cNvPicPr>
                      <a:picLocks noGrp="1" noChangeAspect="1"/>
                    </pic:cNvPicPr>
                  </pic:nvPicPr>
                  <pic:blipFill>
                    <a:blip r:embed="rId20"/>
                    <a:stretch>
                      <a:fillRect/>
                    </a:stretch>
                  </pic:blipFill>
                  <pic:spPr bwMode="auto">
                    <a:xfrm>
                      <a:off x="0" y="0"/>
                      <a:ext cx="2916722" cy="2078043"/>
                    </a:xfrm>
                    <a:prstGeom prst="rect">
                      <a:avLst/>
                    </a:prstGeom>
                    <a:noFill/>
                    <a:ln w="9525">
                      <a:noFill/>
                      <a:miter lim="800000"/>
                      <a:headEnd/>
                      <a:tailEnd/>
                    </a:ln>
                  </pic:spPr>
                </pic:pic>
              </a:graphicData>
            </a:graphic>
          </wp:inline>
        </w:drawing>
      </w:r>
      <w:r w:rsidR="00B82E84" w:rsidRPr="00D965EE">
        <w:rPr>
          <w:noProof/>
        </w:rPr>
        <w:t xml:space="preserve"> </w:t>
      </w:r>
      <w:r w:rsidR="000F4397" w:rsidRPr="000F4397">
        <w:rPr>
          <w:noProof/>
        </w:rPr>
        <w:drawing>
          <wp:inline distT="0" distB="0" distL="0" distR="0" wp14:anchorId="43AE1C85" wp14:editId="5D684797">
            <wp:extent cx="2749550" cy="2003763"/>
            <wp:effectExtent l="0" t="0" r="0" b="0"/>
            <wp:docPr id="5" name="Content Placeholder 4">
              <a:extLst xmlns:a="http://schemas.openxmlformats.org/drawingml/2006/main">
                <a:ext uri="{FF2B5EF4-FFF2-40B4-BE49-F238E27FC236}">
                  <a16:creationId xmlns:a16="http://schemas.microsoft.com/office/drawing/2014/main" id="{B32B668C-866E-433B-82C2-D6711564A41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Content Placeholder 4">
                      <a:extLst>
                        <a:ext uri="{FF2B5EF4-FFF2-40B4-BE49-F238E27FC236}">
                          <a16:creationId xmlns:a16="http://schemas.microsoft.com/office/drawing/2014/main" id="{B32B668C-866E-433B-82C2-D6711564A416}"/>
                        </a:ext>
                      </a:extLst>
                    </pic:cNvPr>
                    <pic:cNvPicPr>
                      <a:picLocks noGrp="1" noChangeAspect="1"/>
                    </pic:cNvPicPr>
                  </pic:nvPicPr>
                  <pic:blipFill>
                    <a:blip r:embed="rId21"/>
                    <a:stretch>
                      <a:fillRect/>
                    </a:stretch>
                  </pic:blipFill>
                  <pic:spPr bwMode="auto">
                    <a:xfrm>
                      <a:off x="0" y="0"/>
                      <a:ext cx="2761862" cy="2012736"/>
                    </a:xfrm>
                    <a:prstGeom prst="rect">
                      <a:avLst/>
                    </a:prstGeom>
                    <a:noFill/>
                    <a:ln w="9525">
                      <a:noFill/>
                      <a:miter lim="800000"/>
                      <a:headEnd/>
                      <a:tailEnd/>
                    </a:ln>
                  </pic:spPr>
                </pic:pic>
              </a:graphicData>
            </a:graphic>
          </wp:inline>
        </w:drawing>
      </w:r>
    </w:p>
    <w:p w14:paraId="2A808FB0" w14:textId="72254EA6" w:rsidR="00490DBD" w:rsidRPr="00D965EE" w:rsidRDefault="00490DBD" w:rsidP="00490DBD">
      <w:pPr>
        <w:pStyle w:val="Caption"/>
      </w:pPr>
      <w:r w:rsidRPr="00D965EE">
        <w:t xml:space="preserve">Figure </w:t>
      </w:r>
      <w:r w:rsidRPr="00607281">
        <w:fldChar w:fldCharType="begin"/>
      </w:r>
      <w:r w:rsidRPr="00D965EE">
        <w:instrText xml:space="preserve"> SEQ Figure \* ARABIC </w:instrText>
      </w:r>
      <w:r w:rsidRPr="00607281">
        <w:fldChar w:fldCharType="separate"/>
      </w:r>
      <w:r w:rsidR="008C362E" w:rsidRPr="00D965EE">
        <w:rPr>
          <w:noProof/>
        </w:rPr>
        <w:t>7</w:t>
      </w:r>
      <w:r w:rsidRPr="00607281">
        <w:fldChar w:fldCharType="end"/>
      </w:r>
      <w:r w:rsidRPr="00D965EE">
        <w:tab/>
      </w:r>
      <w:r w:rsidR="00D265CA" w:rsidRPr="00D965EE">
        <w:t>Uplink (left) and downlink (right) l</w:t>
      </w:r>
      <w:r w:rsidRPr="00D965EE">
        <w:t>ayer 1 throughput as a function of SNR for the Rural scenario</w:t>
      </w:r>
      <w:r w:rsidR="008B6827" w:rsidRPr="00D965EE">
        <w:t xml:space="preserve"> </w:t>
      </w:r>
      <w:r w:rsidRPr="00D965EE">
        <w:t xml:space="preserve">at 700 MHz </w:t>
      </w:r>
      <w:r w:rsidR="00D265CA" w:rsidRPr="00D965EE">
        <w:t xml:space="preserve">and </w:t>
      </w:r>
      <w:r w:rsidRPr="00D965EE">
        <w:t>at 120</w:t>
      </w:r>
      <w:r w:rsidR="007D7EE6" w:rsidRPr="00D965EE">
        <w:t xml:space="preserve"> </w:t>
      </w:r>
      <w:r w:rsidRPr="00D965EE">
        <w:t>km</w:t>
      </w:r>
      <w:r w:rsidR="00407A0D" w:rsidRPr="00D965EE">
        <w:t>/</w:t>
      </w:r>
      <w:r w:rsidRPr="00D965EE">
        <w:t>h</w:t>
      </w:r>
      <w:r w:rsidR="008E3101" w:rsidRPr="00D965EE">
        <w:rPr>
          <w:u w:val="single"/>
        </w:rPr>
        <w:t>.</w:t>
      </w:r>
    </w:p>
    <w:p w14:paraId="24FC58E2" w14:textId="5C1D52EE" w:rsidR="00C34D2C" w:rsidRPr="00D965EE" w:rsidRDefault="00C34D2C" w:rsidP="00C34D2C"/>
    <w:p w14:paraId="0100BA47" w14:textId="143E02AE" w:rsidR="00441E07" w:rsidRDefault="003050D8" w:rsidP="00C34D2C">
      <w:pPr>
        <w:rPr>
          <w:lang w:val="en-GB"/>
        </w:rPr>
      </w:pPr>
      <w:r w:rsidRPr="003050D8">
        <w:rPr>
          <w:noProof/>
        </w:rPr>
        <w:drawing>
          <wp:inline distT="0" distB="0" distL="0" distR="0" wp14:anchorId="175EBA9C" wp14:editId="309B2E74">
            <wp:extent cx="2912859" cy="2075290"/>
            <wp:effectExtent l="0" t="0" r="0" b="0"/>
            <wp:docPr id="11" name="Content Placeholder 10">
              <a:extLst xmlns:a="http://schemas.openxmlformats.org/drawingml/2006/main">
                <a:ext uri="{FF2B5EF4-FFF2-40B4-BE49-F238E27FC236}">
                  <a16:creationId xmlns:a16="http://schemas.microsoft.com/office/drawing/2014/main" id="{195D7F2C-CDDA-4580-9AD3-9FAED2656F3A}"/>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1" name="Content Placeholder 10">
                      <a:extLst>
                        <a:ext uri="{FF2B5EF4-FFF2-40B4-BE49-F238E27FC236}">
                          <a16:creationId xmlns:a16="http://schemas.microsoft.com/office/drawing/2014/main" id="{195D7F2C-CDDA-4580-9AD3-9FAED2656F3A}"/>
                        </a:ext>
                      </a:extLst>
                    </pic:cNvPr>
                    <pic:cNvPicPr>
                      <a:picLocks noGrp="1" noChangeAspect="1"/>
                    </pic:cNvPicPr>
                  </pic:nvPicPr>
                  <pic:blipFill>
                    <a:blip r:embed="rId22"/>
                    <a:stretch>
                      <a:fillRect/>
                    </a:stretch>
                  </pic:blipFill>
                  <pic:spPr bwMode="auto">
                    <a:xfrm>
                      <a:off x="0" y="0"/>
                      <a:ext cx="2923210" cy="2082664"/>
                    </a:xfrm>
                    <a:prstGeom prst="rect">
                      <a:avLst/>
                    </a:prstGeom>
                    <a:noFill/>
                    <a:ln w="9525">
                      <a:noFill/>
                      <a:miter lim="800000"/>
                      <a:headEnd/>
                      <a:tailEnd/>
                    </a:ln>
                  </pic:spPr>
                </pic:pic>
              </a:graphicData>
            </a:graphic>
          </wp:inline>
        </w:drawing>
      </w:r>
      <w:r w:rsidR="00B82E84" w:rsidRPr="00D965EE">
        <w:rPr>
          <w:noProof/>
        </w:rPr>
        <w:t xml:space="preserve"> </w:t>
      </w:r>
      <w:r w:rsidR="000F4397" w:rsidRPr="000F4397">
        <w:rPr>
          <w:noProof/>
        </w:rPr>
        <w:drawing>
          <wp:inline distT="0" distB="0" distL="0" distR="0" wp14:anchorId="29F98316" wp14:editId="67B2739B">
            <wp:extent cx="2753443" cy="2006600"/>
            <wp:effectExtent l="0" t="0" r="0" b="0"/>
            <wp:docPr id="12" name="Content Placeholder 7">
              <a:extLst xmlns:a="http://schemas.openxmlformats.org/drawingml/2006/main">
                <a:ext uri="{FF2B5EF4-FFF2-40B4-BE49-F238E27FC236}">
                  <a16:creationId xmlns:a16="http://schemas.microsoft.com/office/drawing/2014/main" id="{0DA0C80C-FC7A-4A85-B9BE-394C1FCB491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0DA0C80C-FC7A-4A85-B9BE-394C1FCB4911}"/>
                        </a:ext>
                      </a:extLst>
                    </pic:cNvPr>
                    <pic:cNvPicPr>
                      <a:picLocks noGrp="1" noChangeAspect="1"/>
                    </pic:cNvPicPr>
                  </pic:nvPicPr>
                  <pic:blipFill>
                    <a:blip r:embed="rId23"/>
                    <a:stretch>
                      <a:fillRect/>
                    </a:stretch>
                  </pic:blipFill>
                  <pic:spPr bwMode="auto">
                    <a:xfrm>
                      <a:off x="0" y="0"/>
                      <a:ext cx="2758185" cy="2010056"/>
                    </a:xfrm>
                    <a:prstGeom prst="rect">
                      <a:avLst/>
                    </a:prstGeom>
                    <a:noFill/>
                    <a:ln w="9525">
                      <a:noFill/>
                      <a:miter lim="800000"/>
                      <a:headEnd/>
                      <a:tailEnd/>
                    </a:ln>
                  </pic:spPr>
                </pic:pic>
              </a:graphicData>
            </a:graphic>
          </wp:inline>
        </w:drawing>
      </w:r>
    </w:p>
    <w:p w14:paraId="610B87A2" w14:textId="587EBA10" w:rsidR="00490DBD" w:rsidRPr="00D965EE" w:rsidRDefault="00490DBD" w:rsidP="00EA131B">
      <w:pPr>
        <w:rPr>
          <w:b/>
        </w:rPr>
      </w:pPr>
      <w:r w:rsidRPr="00D965EE">
        <w:rPr>
          <w:b/>
        </w:rPr>
        <w:t xml:space="preserve">Figure </w:t>
      </w:r>
      <w:r w:rsidRPr="00607281">
        <w:rPr>
          <w:b/>
        </w:rPr>
        <w:fldChar w:fldCharType="begin"/>
      </w:r>
      <w:r w:rsidRPr="00D965EE">
        <w:rPr>
          <w:b/>
        </w:rPr>
        <w:instrText xml:space="preserve"> SEQ Figure \* ARABIC </w:instrText>
      </w:r>
      <w:r w:rsidRPr="00607281">
        <w:rPr>
          <w:b/>
        </w:rPr>
        <w:fldChar w:fldCharType="separate"/>
      </w:r>
      <w:r w:rsidR="008C362E" w:rsidRPr="00D965EE">
        <w:rPr>
          <w:b/>
          <w:noProof/>
        </w:rPr>
        <w:t>8</w:t>
      </w:r>
      <w:r w:rsidRPr="00607281">
        <w:rPr>
          <w:b/>
        </w:rPr>
        <w:fldChar w:fldCharType="end"/>
      </w:r>
      <w:r w:rsidR="00D265CA" w:rsidRPr="00D965EE">
        <w:rPr>
          <w:b/>
        </w:rPr>
        <w:t xml:space="preserve"> Uplink (left) and downlink (right) layer 1 throughput as a function of SNR for the Rural scenario at 700 MHz and at </w:t>
      </w:r>
      <w:r w:rsidR="003050D8" w:rsidRPr="00D965EE">
        <w:rPr>
          <w:b/>
        </w:rPr>
        <w:t>50</w:t>
      </w:r>
      <w:r w:rsidR="00D265CA" w:rsidRPr="00D965EE">
        <w:rPr>
          <w:b/>
        </w:rPr>
        <w:t>0 km/h</w:t>
      </w:r>
      <w:r w:rsidR="00CB5911" w:rsidRPr="00D965EE">
        <w:rPr>
          <w:b/>
          <w:u w:val="single"/>
        </w:rPr>
        <w:t>.</w:t>
      </w:r>
    </w:p>
    <w:bookmarkEnd w:id="12"/>
    <w:p w14:paraId="587ECFC9" w14:textId="4D174235" w:rsidR="00246CC1" w:rsidRPr="00246CC1" w:rsidRDefault="00B15373" w:rsidP="00246CC1">
      <w:pPr>
        <w:pStyle w:val="Heading1"/>
      </w:pPr>
      <w:r>
        <w:t>Summary</w:t>
      </w:r>
    </w:p>
    <w:p w14:paraId="13F62DCF" w14:textId="4BE61D3B" w:rsidR="002A1F9E" w:rsidRPr="00D965EE" w:rsidRDefault="002A1F9E" w:rsidP="002A1F9E">
      <w:r w:rsidRPr="00D965EE">
        <w:t xml:space="preserve">The required SINR levels for reaching the spectral efficiency requirements </w:t>
      </w:r>
      <w:r w:rsidR="009B624C" w:rsidRPr="00D965EE">
        <w:t xml:space="preserve">and the </w:t>
      </w:r>
      <w:r w:rsidR="00DB1D8F" w:rsidRPr="00D965EE">
        <w:t xml:space="preserve">and achieved median SINR values </w:t>
      </w:r>
      <w:r w:rsidRPr="00D965EE">
        <w:t xml:space="preserve">are given by </w:t>
      </w:r>
      <w:r w:rsidR="00492F1F" w:rsidRPr="00D965EE">
        <w:t xml:space="preserve">Table </w:t>
      </w:r>
      <w:r w:rsidR="00276E3E" w:rsidRPr="00D965EE">
        <w:t xml:space="preserve">10 </w:t>
      </w:r>
      <w:r w:rsidRPr="00D965EE">
        <w:t>below</w:t>
      </w:r>
      <w:r w:rsidR="0078266F" w:rsidRPr="00D965EE">
        <w:t xml:space="preserve">. </w:t>
      </w:r>
    </w:p>
    <w:p w14:paraId="3E643203" w14:textId="687AC7F2" w:rsidR="00E81630" w:rsidRPr="00D965EE" w:rsidRDefault="00E81630" w:rsidP="00E81630">
      <w:pPr>
        <w:pStyle w:val="Caption"/>
      </w:pPr>
      <w:r w:rsidRPr="00D965EE">
        <w:t xml:space="preserve">Table </w:t>
      </w:r>
      <w:r w:rsidR="00276E3E" w:rsidRPr="00D965EE">
        <w:t>10</w:t>
      </w:r>
      <w:r w:rsidRPr="00D965EE">
        <w:tab/>
        <w:t xml:space="preserve">Required and achieved SNR values </w:t>
      </w:r>
    </w:p>
    <w:tbl>
      <w:tblPr>
        <w:tblStyle w:val="TableGrid"/>
        <w:tblW w:w="10490" w:type="dxa"/>
        <w:tblInd w:w="-147" w:type="dxa"/>
        <w:tblLayout w:type="fixed"/>
        <w:tblLook w:val="04A0" w:firstRow="1" w:lastRow="0" w:firstColumn="1" w:lastColumn="0" w:noHBand="0" w:noVBand="1"/>
      </w:tblPr>
      <w:tblGrid>
        <w:gridCol w:w="1985"/>
        <w:gridCol w:w="1559"/>
        <w:gridCol w:w="1701"/>
        <w:gridCol w:w="1701"/>
        <w:gridCol w:w="1985"/>
        <w:gridCol w:w="1559"/>
      </w:tblGrid>
      <w:tr w:rsidR="0078266F" w:rsidRPr="00D965EE" w14:paraId="3D77098B" w14:textId="77777777" w:rsidTr="00CA0A1B">
        <w:trPr>
          <w:trHeight w:val="832"/>
        </w:trPr>
        <w:tc>
          <w:tcPr>
            <w:tcW w:w="1985" w:type="dxa"/>
          </w:tcPr>
          <w:p w14:paraId="24DF6612" w14:textId="77777777" w:rsidR="0078266F" w:rsidRPr="00371B41" w:rsidRDefault="0078266F" w:rsidP="00FC602D">
            <w:pPr>
              <w:pStyle w:val="Tablehead"/>
              <w:spacing w:before="20" w:after="20"/>
            </w:pPr>
            <w:r w:rsidRPr="00371B41">
              <w:t>Test environment</w:t>
            </w:r>
          </w:p>
        </w:tc>
        <w:tc>
          <w:tcPr>
            <w:tcW w:w="1559" w:type="dxa"/>
            <w:hideMark/>
          </w:tcPr>
          <w:p w14:paraId="295B973C" w14:textId="77777777" w:rsidR="0078266F" w:rsidRPr="00371B41" w:rsidRDefault="0078266F" w:rsidP="00FC602D">
            <w:pPr>
              <w:pStyle w:val="Tablehead"/>
              <w:spacing w:before="20" w:after="20"/>
            </w:pPr>
            <w:r w:rsidRPr="00371B41">
              <w:t>Requirement</w:t>
            </w:r>
          </w:p>
        </w:tc>
        <w:tc>
          <w:tcPr>
            <w:tcW w:w="1701" w:type="dxa"/>
            <w:hideMark/>
          </w:tcPr>
          <w:p w14:paraId="39C59258" w14:textId="6729C8C2" w:rsidR="0078266F" w:rsidRPr="003612A5" w:rsidRDefault="0078266F" w:rsidP="00FC602D">
            <w:pPr>
              <w:pStyle w:val="Tablehead"/>
              <w:spacing w:before="20" w:after="20"/>
            </w:pPr>
            <w:r w:rsidRPr="003612A5">
              <w:t>Required downlink</w:t>
            </w:r>
            <w:r w:rsidR="003612A5" w:rsidRPr="003612A5">
              <w:t xml:space="preserve"> </w:t>
            </w:r>
            <w:r w:rsidRPr="003612A5">
              <w:t xml:space="preserve">SNR </w:t>
            </w:r>
            <w:r w:rsidRPr="003612A5">
              <w:br/>
              <w:t>(NLOS/LOS)</w:t>
            </w:r>
          </w:p>
        </w:tc>
        <w:tc>
          <w:tcPr>
            <w:tcW w:w="1701" w:type="dxa"/>
          </w:tcPr>
          <w:p w14:paraId="6B8C00A0" w14:textId="2756FC99" w:rsidR="0078266F" w:rsidRPr="00D965EE" w:rsidDel="00563E2B" w:rsidRDefault="0078266F" w:rsidP="00FC602D">
            <w:pPr>
              <w:pStyle w:val="Tablehead"/>
              <w:spacing w:before="20" w:after="20"/>
            </w:pPr>
            <w:r w:rsidRPr="00D965EE">
              <w:t>Achieved median downlink SINR [model A/B]</w:t>
            </w:r>
          </w:p>
        </w:tc>
        <w:tc>
          <w:tcPr>
            <w:tcW w:w="1985" w:type="dxa"/>
          </w:tcPr>
          <w:p w14:paraId="7C50B8E7" w14:textId="785407BE" w:rsidR="0078266F" w:rsidRPr="00D965EE" w:rsidRDefault="0078266F" w:rsidP="00FC602D">
            <w:pPr>
              <w:pStyle w:val="Tablehead"/>
              <w:spacing w:before="20" w:after="20"/>
            </w:pPr>
            <w:r w:rsidRPr="00D965EE">
              <w:t xml:space="preserve">Required uplink SNR </w:t>
            </w:r>
            <w:r w:rsidRPr="00D965EE">
              <w:br/>
              <w:t>(NLOS/LOS)</w:t>
            </w:r>
          </w:p>
        </w:tc>
        <w:tc>
          <w:tcPr>
            <w:tcW w:w="1559" w:type="dxa"/>
          </w:tcPr>
          <w:p w14:paraId="7500DEFA" w14:textId="2A7C4430" w:rsidR="0078266F" w:rsidRPr="00D965EE" w:rsidDel="00563E2B" w:rsidRDefault="0078266F" w:rsidP="00FC602D">
            <w:pPr>
              <w:pStyle w:val="Tablehead"/>
              <w:spacing w:before="20" w:after="20"/>
            </w:pPr>
            <w:r w:rsidRPr="00D965EE">
              <w:t>Achieved median uplink SINR</w:t>
            </w:r>
            <w:r w:rsidRPr="00D965EE">
              <w:br/>
              <w:t>[model A/B]</w:t>
            </w:r>
          </w:p>
        </w:tc>
      </w:tr>
      <w:tr w:rsidR="0078266F" w:rsidRPr="005A47AE" w14:paraId="177AD895" w14:textId="77777777" w:rsidTr="00CA0A1B">
        <w:trPr>
          <w:trHeight w:val="359"/>
        </w:trPr>
        <w:tc>
          <w:tcPr>
            <w:tcW w:w="1985" w:type="dxa"/>
            <w:hideMark/>
          </w:tcPr>
          <w:p w14:paraId="1AB5E28E" w14:textId="77777777" w:rsidR="0078266F" w:rsidRPr="00D965EE" w:rsidRDefault="0078266F" w:rsidP="00FC602D">
            <w:pPr>
              <w:pStyle w:val="Tabletext"/>
              <w:spacing w:before="20" w:after="20"/>
              <w:rPr>
                <w:lang w:eastAsia="ja-JP"/>
              </w:rPr>
            </w:pPr>
            <w:r w:rsidRPr="00D965EE">
              <w:t>Indoor</w:t>
            </w:r>
            <w:r w:rsidRPr="00D965EE">
              <w:rPr>
                <w:lang w:eastAsia="ja-JP"/>
              </w:rPr>
              <w:t xml:space="preserve"> Hotspot – </w:t>
            </w:r>
            <w:proofErr w:type="spellStart"/>
            <w:r w:rsidRPr="00D965EE">
              <w:rPr>
                <w:lang w:eastAsia="ja-JP"/>
              </w:rPr>
              <w:t>eMBB</w:t>
            </w:r>
            <w:proofErr w:type="spellEnd"/>
            <w:r w:rsidRPr="00D965EE">
              <w:rPr>
                <w:lang w:eastAsia="ja-JP"/>
              </w:rPr>
              <w:t>, 1sector/site</w:t>
            </w:r>
          </w:p>
        </w:tc>
        <w:tc>
          <w:tcPr>
            <w:tcW w:w="1559" w:type="dxa"/>
          </w:tcPr>
          <w:p w14:paraId="4EC118E2" w14:textId="77777777" w:rsidR="0078266F" w:rsidRPr="00D965EE" w:rsidRDefault="0078266F" w:rsidP="00FC602D">
            <w:pPr>
              <w:pStyle w:val="Tabletext"/>
              <w:spacing w:before="20" w:after="20"/>
              <w:jc w:val="center"/>
              <w:rPr>
                <w:lang w:eastAsia="ja-JP"/>
              </w:rPr>
            </w:pPr>
            <w:r w:rsidRPr="00D965EE">
              <w:t>1.5bps/Hz at 10km/h</w:t>
            </w:r>
          </w:p>
        </w:tc>
        <w:tc>
          <w:tcPr>
            <w:tcW w:w="1701" w:type="dxa"/>
          </w:tcPr>
          <w:p w14:paraId="60E471E3" w14:textId="12B871DB" w:rsidR="0078266F" w:rsidRPr="00D965EE" w:rsidRDefault="000E0231" w:rsidP="00FC602D">
            <w:pPr>
              <w:pStyle w:val="Tabletext"/>
              <w:spacing w:before="20" w:after="20"/>
              <w:jc w:val="center"/>
              <w:rPr>
                <w:lang w:eastAsia="ja-JP"/>
              </w:rPr>
            </w:pPr>
            <w:r w:rsidRPr="00D965EE">
              <w:rPr>
                <w:rFonts w:ascii="Calibri" w:eastAsia="SimSun" w:hAnsi="Calibri"/>
                <w:bCs/>
                <w:kern w:val="24"/>
              </w:rPr>
              <w:t>10</w:t>
            </w:r>
            <w:r w:rsidR="007135FE" w:rsidRPr="00D965EE">
              <w:rPr>
                <w:rFonts w:ascii="Calibri" w:eastAsia="SimSun" w:hAnsi="Calibri"/>
                <w:bCs/>
                <w:kern w:val="24"/>
              </w:rPr>
              <w:t>/3.3 dB</w:t>
            </w:r>
          </w:p>
        </w:tc>
        <w:tc>
          <w:tcPr>
            <w:tcW w:w="1701" w:type="dxa"/>
          </w:tcPr>
          <w:p w14:paraId="36F1FEDC" w14:textId="0E4E375D" w:rsidR="0078266F" w:rsidRPr="00D965EE" w:rsidRDefault="0078266F" w:rsidP="00FC602D">
            <w:pPr>
              <w:pStyle w:val="Tabletext"/>
              <w:spacing w:before="20" w:after="20"/>
              <w:jc w:val="center"/>
              <w:rPr>
                <w:lang w:eastAsia="ja-JP"/>
              </w:rPr>
            </w:pPr>
            <w:r w:rsidRPr="00D965EE">
              <w:t>14.5dB / 14.1dB</w:t>
            </w:r>
          </w:p>
        </w:tc>
        <w:tc>
          <w:tcPr>
            <w:tcW w:w="1985" w:type="dxa"/>
          </w:tcPr>
          <w:p w14:paraId="0A74F031" w14:textId="4C02107B" w:rsidR="0078266F" w:rsidRDefault="007135FE" w:rsidP="00FC602D">
            <w:pPr>
              <w:pStyle w:val="Tabletext"/>
              <w:spacing w:before="20" w:after="20"/>
              <w:jc w:val="center"/>
              <w:rPr>
                <w:lang w:eastAsia="ja-JP"/>
              </w:rPr>
            </w:pPr>
            <w:r w:rsidRPr="00D70B26">
              <w:rPr>
                <w:rFonts w:ascii="Calibri" w:eastAsia="SimSun" w:hAnsi="Calibri"/>
                <w:bCs/>
                <w:kern w:val="24"/>
              </w:rPr>
              <w:t>11.2/7 dB</w:t>
            </w:r>
          </w:p>
        </w:tc>
        <w:tc>
          <w:tcPr>
            <w:tcW w:w="1559" w:type="dxa"/>
          </w:tcPr>
          <w:p w14:paraId="7CCB1F40" w14:textId="3C61AE9F" w:rsidR="0078266F" w:rsidRDefault="0078266F" w:rsidP="00FC602D">
            <w:pPr>
              <w:pStyle w:val="Tabletext"/>
              <w:spacing w:before="20" w:after="20"/>
              <w:jc w:val="center"/>
              <w:rPr>
                <w:lang w:eastAsia="ja-JP"/>
              </w:rPr>
            </w:pPr>
            <w:r>
              <w:rPr>
                <w:lang w:eastAsia="ja-JP"/>
              </w:rPr>
              <w:t>14.2dB / 13.8dB</w:t>
            </w:r>
          </w:p>
        </w:tc>
      </w:tr>
      <w:tr w:rsidR="007135FE" w:rsidRPr="005A47AE" w14:paraId="30A0C96B" w14:textId="77777777" w:rsidTr="00D965EE">
        <w:trPr>
          <w:trHeight w:val="359"/>
        </w:trPr>
        <w:tc>
          <w:tcPr>
            <w:tcW w:w="1985" w:type="dxa"/>
          </w:tcPr>
          <w:p w14:paraId="5ED38932" w14:textId="77777777" w:rsidR="007135FE" w:rsidRPr="00D965EE" w:rsidRDefault="007135FE" w:rsidP="007135FE">
            <w:pPr>
              <w:pStyle w:val="Tabletext"/>
              <w:spacing w:before="20" w:after="20"/>
            </w:pPr>
            <w:r w:rsidRPr="00D965EE">
              <w:t>Indoor</w:t>
            </w:r>
            <w:r w:rsidRPr="00D965EE">
              <w:rPr>
                <w:lang w:eastAsia="ja-JP"/>
              </w:rPr>
              <w:t xml:space="preserve"> Hotspot – </w:t>
            </w:r>
            <w:proofErr w:type="spellStart"/>
            <w:r w:rsidRPr="00D965EE">
              <w:rPr>
                <w:lang w:eastAsia="ja-JP"/>
              </w:rPr>
              <w:t>eMBB</w:t>
            </w:r>
            <w:proofErr w:type="spellEnd"/>
            <w:r w:rsidRPr="00D965EE">
              <w:rPr>
                <w:lang w:eastAsia="ja-JP"/>
              </w:rPr>
              <w:t>, 3 sectors/site</w:t>
            </w:r>
          </w:p>
        </w:tc>
        <w:tc>
          <w:tcPr>
            <w:tcW w:w="1559" w:type="dxa"/>
          </w:tcPr>
          <w:p w14:paraId="74431E6D" w14:textId="77777777" w:rsidR="007135FE" w:rsidRPr="00D965EE" w:rsidRDefault="007135FE" w:rsidP="007135FE">
            <w:pPr>
              <w:pStyle w:val="Tabletext"/>
              <w:spacing w:before="20" w:after="20"/>
              <w:jc w:val="center"/>
            </w:pPr>
            <w:r w:rsidRPr="00D965EE">
              <w:t>1.5bps/Hz at 10km/h</w:t>
            </w:r>
          </w:p>
        </w:tc>
        <w:tc>
          <w:tcPr>
            <w:tcW w:w="1701" w:type="dxa"/>
            <w:shd w:val="clear" w:color="auto" w:fill="auto"/>
          </w:tcPr>
          <w:p w14:paraId="4DF31E94" w14:textId="43569962" w:rsidR="007135FE" w:rsidRPr="00BE0137" w:rsidRDefault="00C813B4" w:rsidP="007135FE">
            <w:pPr>
              <w:pStyle w:val="Tabletext"/>
              <w:spacing w:before="20" w:after="20"/>
              <w:jc w:val="center"/>
              <w:rPr>
                <w:lang w:eastAsia="ja-JP"/>
              </w:rPr>
            </w:pPr>
            <w:r w:rsidRPr="00BE0137">
              <w:rPr>
                <w:rFonts w:ascii="Calibri" w:eastAsia="SimSun" w:hAnsi="Calibri"/>
                <w:bCs/>
                <w:kern w:val="24"/>
              </w:rPr>
              <w:t>10</w:t>
            </w:r>
            <w:r w:rsidR="007135FE" w:rsidRPr="00BE0137">
              <w:rPr>
                <w:rFonts w:ascii="Calibri" w:eastAsia="SimSun" w:hAnsi="Calibri"/>
                <w:bCs/>
                <w:kern w:val="24"/>
              </w:rPr>
              <w:t>/3.3 dB</w:t>
            </w:r>
          </w:p>
        </w:tc>
        <w:tc>
          <w:tcPr>
            <w:tcW w:w="1701" w:type="dxa"/>
          </w:tcPr>
          <w:p w14:paraId="02E8EBA9" w14:textId="69AEAE12" w:rsidR="007135FE" w:rsidRPr="00D965EE" w:rsidRDefault="007135FE" w:rsidP="007135FE">
            <w:pPr>
              <w:pStyle w:val="Tabletext"/>
              <w:spacing w:before="20" w:after="20"/>
              <w:jc w:val="center"/>
            </w:pPr>
            <w:r w:rsidRPr="00D965EE">
              <w:t xml:space="preserve">11.0dB / </w:t>
            </w:r>
            <w:r w:rsidRPr="00BE0137">
              <w:t>10.7</w:t>
            </w:r>
            <w:r w:rsidRPr="00D965EE">
              <w:t xml:space="preserve"> dB</w:t>
            </w:r>
          </w:p>
        </w:tc>
        <w:tc>
          <w:tcPr>
            <w:tcW w:w="1985" w:type="dxa"/>
          </w:tcPr>
          <w:p w14:paraId="3B226B6B" w14:textId="6CEE7CDB" w:rsidR="007135FE" w:rsidRDefault="007135FE" w:rsidP="007135FE">
            <w:pPr>
              <w:pStyle w:val="Tabletext"/>
              <w:spacing w:before="20" w:after="20"/>
              <w:jc w:val="center"/>
              <w:rPr>
                <w:lang w:eastAsia="ja-JP"/>
              </w:rPr>
            </w:pPr>
            <w:r w:rsidRPr="00D70B26">
              <w:rPr>
                <w:rFonts w:ascii="Calibri" w:eastAsia="SimSun" w:hAnsi="Calibri"/>
                <w:bCs/>
                <w:kern w:val="24"/>
              </w:rPr>
              <w:t>11.2/7 dB</w:t>
            </w:r>
          </w:p>
        </w:tc>
        <w:tc>
          <w:tcPr>
            <w:tcW w:w="1559" w:type="dxa"/>
          </w:tcPr>
          <w:p w14:paraId="3CA56858" w14:textId="56489FAC" w:rsidR="007135FE" w:rsidRDefault="007135FE" w:rsidP="007135FE">
            <w:pPr>
              <w:pStyle w:val="Tabletext"/>
              <w:spacing w:before="20" w:after="20"/>
              <w:jc w:val="center"/>
              <w:rPr>
                <w:lang w:eastAsia="ja-JP"/>
              </w:rPr>
            </w:pPr>
            <w:r>
              <w:rPr>
                <w:lang w:eastAsia="ja-JP"/>
              </w:rPr>
              <w:t>14.8dB / 14.5dB</w:t>
            </w:r>
            <w:r w:rsidDel="00BD7B39">
              <w:rPr>
                <w:lang w:eastAsia="ja-JP"/>
              </w:rPr>
              <w:t xml:space="preserve"> </w:t>
            </w:r>
          </w:p>
        </w:tc>
      </w:tr>
      <w:tr w:rsidR="007135FE" w:rsidRPr="005A47AE" w14:paraId="0418E071" w14:textId="77777777" w:rsidTr="00CA0A1B">
        <w:trPr>
          <w:trHeight w:val="359"/>
        </w:trPr>
        <w:tc>
          <w:tcPr>
            <w:tcW w:w="1985" w:type="dxa"/>
            <w:hideMark/>
          </w:tcPr>
          <w:p w14:paraId="235BE95C" w14:textId="77777777" w:rsidR="007135FE" w:rsidRPr="005A47AE" w:rsidRDefault="007135FE" w:rsidP="007135FE">
            <w:pPr>
              <w:pStyle w:val="Tabletext"/>
              <w:spacing w:before="20" w:after="20"/>
              <w:rPr>
                <w:lang w:eastAsia="ja-JP"/>
              </w:rPr>
            </w:pPr>
            <w:r w:rsidRPr="005A47AE">
              <w:rPr>
                <w:lang w:eastAsia="ja-JP"/>
              </w:rPr>
              <w:t xml:space="preserve">Dense Urban – </w:t>
            </w:r>
            <w:proofErr w:type="spellStart"/>
            <w:r w:rsidRPr="005A47AE">
              <w:rPr>
                <w:lang w:eastAsia="ja-JP"/>
              </w:rPr>
              <w:t>eMBB</w:t>
            </w:r>
            <w:proofErr w:type="spellEnd"/>
          </w:p>
        </w:tc>
        <w:tc>
          <w:tcPr>
            <w:tcW w:w="1559" w:type="dxa"/>
          </w:tcPr>
          <w:p w14:paraId="18143FF2" w14:textId="77777777" w:rsidR="007135FE" w:rsidRPr="00D965EE" w:rsidRDefault="007135FE" w:rsidP="007135FE">
            <w:pPr>
              <w:pStyle w:val="Tabletext"/>
              <w:spacing w:before="20" w:after="20"/>
              <w:jc w:val="center"/>
              <w:rPr>
                <w:lang w:eastAsia="ja-JP"/>
              </w:rPr>
            </w:pPr>
            <w:r w:rsidRPr="00D965EE">
              <w:t>1.12bps/Hz at 30km/h</w:t>
            </w:r>
          </w:p>
        </w:tc>
        <w:tc>
          <w:tcPr>
            <w:tcW w:w="1701" w:type="dxa"/>
          </w:tcPr>
          <w:p w14:paraId="5BE5F25E" w14:textId="1732111B" w:rsidR="007135FE" w:rsidRPr="00607281" w:rsidRDefault="007135FE" w:rsidP="007135FE">
            <w:pPr>
              <w:pStyle w:val="Tabletext"/>
              <w:spacing w:before="20" w:after="20"/>
              <w:jc w:val="center"/>
              <w:rPr>
                <w:lang w:eastAsia="ja-JP"/>
              </w:rPr>
            </w:pPr>
            <w:r w:rsidRPr="00D265CA">
              <w:rPr>
                <w:rFonts w:ascii="Calibri" w:eastAsia="SimSun" w:hAnsi="Calibri"/>
                <w:bCs/>
                <w:kern w:val="24"/>
              </w:rPr>
              <w:t>7/2.4 dB</w:t>
            </w:r>
          </w:p>
        </w:tc>
        <w:tc>
          <w:tcPr>
            <w:tcW w:w="1701" w:type="dxa"/>
          </w:tcPr>
          <w:p w14:paraId="1F8FD69E" w14:textId="6D58D239" w:rsidR="007135FE" w:rsidRDefault="007135FE" w:rsidP="007135FE">
            <w:pPr>
              <w:pStyle w:val="Tabletext"/>
              <w:spacing w:before="20" w:after="20"/>
              <w:jc w:val="center"/>
              <w:rPr>
                <w:lang w:eastAsia="ja-JP"/>
              </w:rPr>
            </w:pPr>
            <w:r>
              <w:t>13.0dB / 12.8dB</w:t>
            </w:r>
            <w:r w:rsidDel="00AA1BA5">
              <w:t xml:space="preserve"> </w:t>
            </w:r>
          </w:p>
        </w:tc>
        <w:tc>
          <w:tcPr>
            <w:tcW w:w="1985" w:type="dxa"/>
          </w:tcPr>
          <w:p w14:paraId="6518A64F" w14:textId="1438D2AD" w:rsidR="007135FE" w:rsidRDefault="007135FE" w:rsidP="007135FE">
            <w:pPr>
              <w:pStyle w:val="Tabletext"/>
              <w:spacing w:before="20" w:after="20"/>
              <w:jc w:val="center"/>
              <w:rPr>
                <w:lang w:eastAsia="ja-JP"/>
              </w:rPr>
            </w:pPr>
            <w:r w:rsidRPr="00D70B26">
              <w:rPr>
                <w:rFonts w:ascii="Calibri" w:eastAsia="SimSun" w:hAnsi="Calibri"/>
                <w:bCs/>
                <w:kern w:val="24"/>
              </w:rPr>
              <w:t>8.4/4.2 dB</w:t>
            </w:r>
          </w:p>
        </w:tc>
        <w:tc>
          <w:tcPr>
            <w:tcW w:w="1559" w:type="dxa"/>
          </w:tcPr>
          <w:p w14:paraId="6C293666" w14:textId="010CDA20" w:rsidR="007135FE" w:rsidRDefault="007135FE" w:rsidP="007135FE">
            <w:pPr>
              <w:pStyle w:val="Tabletext"/>
              <w:spacing w:before="20" w:after="20"/>
              <w:jc w:val="center"/>
              <w:rPr>
                <w:lang w:eastAsia="ja-JP"/>
              </w:rPr>
            </w:pPr>
            <w:r>
              <w:rPr>
                <w:lang w:eastAsia="ja-JP"/>
              </w:rPr>
              <w:t>8.6dB / 8.8dB</w:t>
            </w:r>
            <w:r w:rsidDel="00AA1BA5">
              <w:rPr>
                <w:lang w:eastAsia="ja-JP"/>
              </w:rPr>
              <w:t xml:space="preserve"> </w:t>
            </w:r>
          </w:p>
        </w:tc>
      </w:tr>
      <w:tr w:rsidR="007135FE" w:rsidRPr="005A47AE" w14:paraId="4B10EFA3" w14:textId="77777777" w:rsidTr="00CA0A1B">
        <w:trPr>
          <w:trHeight w:val="359"/>
        </w:trPr>
        <w:tc>
          <w:tcPr>
            <w:tcW w:w="1985" w:type="dxa"/>
            <w:vMerge w:val="restart"/>
            <w:hideMark/>
          </w:tcPr>
          <w:p w14:paraId="49670C6B" w14:textId="77777777" w:rsidR="007135FE" w:rsidRPr="005A47AE" w:rsidRDefault="007135FE" w:rsidP="007135FE">
            <w:pPr>
              <w:pStyle w:val="Tabletext"/>
              <w:spacing w:before="20" w:after="20"/>
              <w:rPr>
                <w:lang w:eastAsia="ja-JP"/>
              </w:rPr>
            </w:pPr>
            <w:r w:rsidRPr="005A47AE">
              <w:rPr>
                <w:lang w:eastAsia="ja-JP"/>
              </w:rPr>
              <w:t xml:space="preserve">Rural – </w:t>
            </w:r>
            <w:proofErr w:type="spellStart"/>
            <w:r w:rsidRPr="005A47AE">
              <w:rPr>
                <w:lang w:eastAsia="ja-JP"/>
              </w:rPr>
              <w:t>eMBB</w:t>
            </w:r>
            <w:proofErr w:type="spellEnd"/>
          </w:p>
        </w:tc>
        <w:tc>
          <w:tcPr>
            <w:tcW w:w="1559" w:type="dxa"/>
          </w:tcPr>
          <w:p w14:paraId="115435A6" w14:textId="77777777" w:rsidR="007135FE" w:rsidRPr="00D965EE" w:rsidRDefault="007135FE" w:rsidP="007135FE">
            <w:pPr>
              <w:pStyle w:val="Tabletext"/>
              <w:spacing w:before="20" w:after="20"/>
              <w:jc w:val="center"/>
              <w:rPr>
                <w:lang w:eastAsia="ja-JP"/>
              </w:rPr>
            </w:pPr>
            <w:r w:rsidRPr="00D965EE">
              <w:t>0.8bps/Hz at 120km/h</w:t>
            </w:r>
          </w:p>
        </w:tc>
        <w:tc>
          <w:tcPr>
            <w:tcW w:w="1701" w:type="dxa"/>
          </w:tcPr>
          <w:p w14:paraId="669ACD6F" w14:textId="76C6FD11" w:rsidR="007135FE" w:rsidRPr="00607281" w:rsidRDefault="007135FE" w:rsidP="007135FE">
            <w:pPr>
              <w:pStyle w:val="Tabletext"/>
              <w:spacing w:before="20" w:after="20"/>
              <w:jc w:val="center"/>
              <w:rPr>
                <w:lang w:eastAsia="ja-JP"/>
              </w:rPr>
            </w:pPr>
            <w:r w:rsidRPr="00D265CA">
              <w:rPr>
                <w:rFonts w:ascii="Calibri" w:eastAsia="SimSun" w:hAnsi="Calibri"/>
                <w:bCs/>
                <w:kern w:val="24"/>
              </w:rPr>
              <w:t>6.1/-1 dB</w:t>
            </w:r>
          </w:p>
        </w:tc>
        <w:tc>
          <w:tcPr>
            <w:tcW w:w="1701" w:type="dxa"/>
          </w:tcPr>
          <w:p w14:paraId="5BC81B00" w14:textId="0385C999" w:rsidR="007135FE" w:rsidRDefault="007135FE" w:rsidP="007135FE">
            <w:pPr>
              <w:pStyle w:val="Tabletext"/>
              <w:spacing w:before="20" w:after="20"/>
              <w:jc w:val="center"/>
              <w:rPr>
                <w:lang w:eastAsia="ja-JP"/>
              </w:rPr>
            </w:pPr>
            <w:r>
              <w:t>14.9dB / 15.3dB</w:t>
            </w:r>
            <w:r w:rsidDel="00AA1BA5">
              <w:t xml:space="preserve"> </w:t>
            </w:r>
          </w:p>
        </w:tc>
        <w:tc>
          <w:tcPr>
            <w:tcW w:w="1985" w:type="dxa"/>
          </w:tcPr>
          <w:p w14:paraId="66A03ECD" w14:textId="62F6E6BA" w:rsidR="007135FE" w:rsidRDefault="007135FE" w:rsidP="007135FE">
            <w:pPr>
              <w:pStyle w:val="Tabletext"/>
              <w:spacing w:before="20" w:after="20"/>
              <w:jc w:val="center"/>
              <w:rPr>
                <w:lang w:eastAsia="ja-JP"/>
              </w:rPr>
            </w:pPr>
            <w:r w:rsidRPr="00D70B26">
              <w:rPr>
                <w:rFonts w:ascii="Calibri" w:eastAsia="SimSun" w:hAnsi="Calibri"/>
                <w:bCs/>
                <w:kern w:val="24"/>
              </w:rPr>
              <w:t>6.3/1.8 dB</w:t>
            </w:r>
          </w:p>
        </w:tc>
        <w:tc>
          <w:tcPr>
            <w:tcW w:w="1559" w:type="dxa"/>
          </w:tcPr>
          <w:p w14:paraId="26C0BC9F" w14:textId="713DB045" w:rsidR="007135FE" w:rsidRDefault="007135FE" w:rsidP="007135FE">
            <w:pPr>
              <w:pStyle w:val="Tabletext"/>
              <w:spacing w:before="20" w:after="20"/>
              <w:jc w:val="center"/>
              <w:rPr>
                <w:lang w:eastAsia="ja-JP"/>
              </w:rPr>
            </w:pPr>
            <w:r>
              <w:rPr>
                <w:lang w:eastAsia="ja-JP"/>
              </w:rPr>
              <w:t>8.6dB / 8.6dB</w:t>
            </w:r>
            <w:r w:rsidDel="00AA1BA5">
              <w:rPr>
                <w:lang w:eastAsia="ja-JP"/>
              </w:rPr>
              <w:t xml:space="preserve"> </w:t>
            </w:r>
          </w:p>
        </w:tc>
      </w:tr>
      <w:tr w:rsidR="007135FE" w:rsidRPr="005A47AE" w14:paraId="3E82B3BE" w14:textId="77777777" w:rsidTr="00CA0A1B">
        <w:trPr>
          <w:trHeight w:val="385"/>
        </w:trPr>
        <w:tc>
          <w:tcPr>
            <w:tcW w:w="1985" w:type="dxa"/>
            <w:vMerge/>
            <w:hideMark/>
          </w:tcPr>
          <w:p w14:paraId="63C60BD1" w14:textId="77777777" w:rsidR="007135FE" w:rsidRPr="005A47AE" w:rsidRDefault="007135FE" w:rsidP="007135FE">
            <w:pPr>
              <w:pStyle w:val="Tabletext"/>
              <w:spacing w:before="20" w:after="20"/>
              <w:rPr>
                <w:lang w:eastAsia="ja-JP"/>
              </w:rPr>
            </w:pPr>
          </w:p>
        </w:tc>
        <w:tc>
          <w:tcPr>
            <w:tcW w:w="1559" w:type="dxa"/>
          </w:tcPr>
          <w:p w14:paraId="3FC03554" w14:textId="77777777" w:rsidR="007135FE" w:rsidRPr="00D965EE" w:rsidRDefault="007135FE" w:rsidP="007135FE">
            <w:pPr>
              <w:pStyle w:val="Tabletext"/>
              <w:jc w:val="center"/>
              <w:rPr>
                <w:lang w:eastAsia="ja-JP"/>
              </w:rPr>
            </w:pPr>
            <w:r w:rsidRPr="00D965EE">
              <w:t>0.45bps/Hz at 500km/h</w:t>
            </w:r>
          </w:p>
        </w:tc>
        <w:tc>
          <w:tcPr>
            <w:tcW w:w="1701" w:type="dxa"/>
          </w:tcPr>
          <w:p w14:paraId="4BCAC0A4" w14:textId="4AE76139" w:rsidR="007135FE" w:rsidRPr="00607281" w:rsidRDefault="007135FE" w:rsidP="007135FE">
            <w:pPr>
              <w:pStyle w:val="Tabletext"/>
              <w:spacing w:before="20" w:after="20"/>
              <w:jc w:val="center"/>
              <w:rPr>
                <w:lang w:eastAsia="ja-JP"/>
              </w:rPr>
            </w:pPr>
            <w:r w:rsidRPr="00D265CA">
              <w:rPr>
                <w:rFonts w:ascii="Calibri" w:eastAsia="SimSun" w:hAnsi="Calibri"/>
                <w:bCs/>
                <w:kern w:val="24"/>
              </w:rPr>
              <w:t>13/3.5 dB</w:t>
            </w:r>
          </w:p>
        </w:tc>
        <w:tc>
          <w:tcPr>
            <w:tcW w:w="1701" w:type="dxa"/>
          </w:tcPr>
          <w:p w14:paraId="3C4D2759" w14:textId="3E93B3D8" w:rsidR="007135FE" w:rsidRDefault="007135FE" w:rsidP="007135FE">
            <w:pPr>
              <w:pStyle w:val="Tabletext"/>
              <w:spacing w:before="20" w:after="20"/>
              <w:jc w:val="center"/>
              <w:rPr>
                <w:lang w:eastAsia="ja-JP"/>
              </w:rPr>
            </w:pPr>
            <w:r>
              <w:t>14.9dB / 15.3dB</w:t>
            </w:r>
          </w:p>
        </w:tc>
        <w:tc>
          <w:tcPr>
            <w:tcW w:w="1985" w:type="dxa"/>
          </w:tcPr>
          <w:p w14:paraId="0294D0BE" w14:textId="34FE4A08" w:rsidR="007135FE" w:rsidRDefault="007135FE" w:rsidP="007135FE">
            <w:pPr>
              <w:pStyle w:val="Tabletext"/>
              <w:spacing w:before="20" w:after="20"/>
              <w:jc w:val="center"/>
              <w:rPr>
                <w:lang w:eastAsia="ja-JP"/>
              </w:rPr>
            </w:pPr>
            <w:r w:rsidRPr="00D70B26">
              <w:rPr>
                <w:rFonts w:ascii="Calibri" w:eastAsia="SimSun" w:hAnsi="Calibri"/>
                <w:bCs/>
                <w:kern w:val="24"/>
              </w:rPr>
              <w:t>4.1/-0.8 dB</w:t>
            </w:r>
          </w:p>
        </w:tc>
        <w:tc>
          <w:tcPr>
            <w:tcW w:w="1559" w:type="dxa"/>
          </w:tcPr>
          <w:p w14:paraId="76EB5E04" w14:textId="70B8F4D0" w:rsidR="007135FE" w:rsidRDefault="007135FE" w:rsidP="007135FE">
            <w:pPr>
              <w:pStyle w:val="Tabletext"/>
              <w:spacing w:before="20" w:after="20"/>
              <w:jc w:val="center"/>
              <w:rPr>
                <w:lang w:eastAsia="ja-JP"/>
              </w:rPr>
            </w:pPr>
            <w:r>
              <w:rPr>
                <w:lang w:eastAsia="ja-JP"/>
              </w:rPr>
              <w:t>8.6dB / 8.6dB</w:t>
            </w:r>
          </w:p>
        </w:tc>
      </w:tr>
    </w:tbl>
    <w:p w14:paraId="30C2CA3E" w14:textId="77777777" w:rsidR="002C6309" w:rsidRDefault="002C6309" w:rsidP="002C6309"/>
    <w:p w14:paraId="4269ACE4" w14:textId="77AE7518" w:rsidR="002A1F9E" w:rsidRDefault="00324043" w:rsidP="002A1F9E">
      <w:r w:rsidRPr="00D965EE">
        <w:rPr>
          <w:b/>
        </w:rPr>
        <w:t>Observation</w:t>
      </w:r>
      <w:r w:rsidRPr="00D965EE">
        <w:t xml:space="preserve">: </w:t>
      </w:r>
      <w:r w:rsidR="0033576D" w:rsidRPr="00D965EE">
        <w:t xml:space="preserve">The achieved median SINR values are higher than the required SNR values. </w:t>
      </w:r>
      <w:r w:rsidR="0033576D">
        <w:t xml:space="preserve">Hence, the IMT-2020 mobility requirements are fulfilled. </w:t>
      </w:r>
    </w:p>
    <w:p w14:paraId="415C6038" w14:textId="0FE41BB7" w:rsidR="00703715" w:rsidRDefault="00703715" w:rsidP="002A1F9E"/>
    <w:p w14:paraId="6B1A8BE7" w14:textId="77777777" w:rsidR="00C01F33" w:rsidRPr="00AD616E" w:rsidRDefault="00C01F33" w:rsidP="00E5689D">
      <w:pPr>
        <w:pStyle w:val="BodyText"/>
        <w:rPr>
          <w:b/>
          <w:bCs/>
        </w:rPr>
      </w:pPr>
    </w:p>
    <w:p w14:paraId="74761E64" w14:textId="77777777" w:rsidR="008A66A9" w:rsidRDefault="00F507D1" w:rsidP="008A66A9">
      <w:pPr>
        <w:pStyle w:val="Heading1"/>
      </w:pPr>
      <w:bookmarkStart w:id="13" w:name="_In-sequence_SDU_delivery"/>
      <w:bookmarkEnd w:id="13"/>
      <w:r w:rsidRPr="00CE0424">
        <w:t>References</w:t>
      </w:r>
    </w:p>
    <w:p w14:paraId="7278DDBB" w14:textId="3962B992" w:rsidR="008A66A9" w:rsidRPr="00D965EE" w:rsidRDefault="00EB3736" w:rsidP="008A66A9">
      <w:r w:rsidRPr="00D965EE">
        <w:t xml:space="preserve">[1] </w:t>
      </w:r>
      <w:r w:rsidR="008074FE" w:rsidRPr="00D965EE">
        <w:t xml:space="preserve">ITU-R </w:t>
      </w:r>
      <w:r w:rsidR="008A66A9" w:rsidRPr="00D965EE">
        <w:t xml:space="preserve">Report </w:t>
      </w:r>
      <w:r w:rsidR="008074FE" w:rsidRPr="00D965EE">
        <w:t>M.2410</w:t>
      </w:r>
      <w:r w:rsidR="008A66A9" w:rsidRPr="00D965EE">
        <w:t xml:space="preserve">, </w:t>
      </w:r>
      <w:r w:rsidR="008074FE" w:rsidRPr="00D965EE">
        <w:t>“</w:t>
      </w:r>
      <w:r w:rsidR="008A66A9" w:rsidRPr="00D965EE">
        <w:t>IMT-2020 Minimum R</w:t>
      </w:r>
      <w:r w:rsidRPr="00D965EE">
        <w:t>equirements related to technical performance for IMT-2020 radio interfaces</w:t>
      </w:r>
      <w:r w:rsidR="008074FE" w:rsidRPr="00D965EE">
        <w:t>”</w:t>
      </w:r>
      <w:r w:rsidRPr="00D965EE">
        <w:t xml:space="preserve">, </w:t>
      </w:r>
      <w:r w:rsidR="008074FE" w:rsidRPr="00D965EE">
        <w:t>November</w:t>
      </w:r>
      <w:r w:rsidRPr="00D965EE">
        <w:t xml:space="preserve"> 2017</w:t>
      </w:r>
      <w:r w:rsidR="008A66A9" w:rsidRPr="00D965EE">
        <w:t xml:space="preserve"> </w:t>
      </w:r>
    </w:p>
    <w:p w14:paraId="6895AE8A" w14:textId="3C6664D4" w:rsidR="008074FE" w:rsidRPr="00D965EE" w:rsidRDefault="008074FE" w:rsidP="008074FE">
      <w:r w:rsidRPr="00D965EE">
        <w:t>[2] ITU-R Report M.2412, “Guidelines for evaluation of radio interface technologies for IMT-2020”, December 2017</w:t>
      </w:r>
    </w:p>
    <w:p w14:paraId="21DF556F" w14:textId="71173FC1" w:rsidR="007F1861" w:rsidRPr="00D965EE" w:rsidRDefault="007F1861" w:rsidP="008A66A9">
      <w:r w:rsidRPr="00D965EE">
        <w:t>[</w:t>
      </w:r>
      <w:r w:rsidR="008074FE" w:rsidRPr="00D965EE">
        <w:t>3</w:t>
      </w:r>
      <w:r w:rsidRPr="00D965EE">
        <w:t xml:space="preserve">] </w:t>
      </w:r>
      <w:r w:rsidR="007125D7" w:rsidRPr="00D965EE">
        <w:t>R1-1720952, “IMT-2020 self-evaluation: Mobility evaluations for NR”, 3GPP TSG-RAN WG1 #91, Ericsson</w:t>
      </w:r>
    </w:p>
    <w:p w14:paraId="23F5C61A" w14:textId="39ED444F" w:rsidR="00C43F80" w:rsidRPr="00D965EE" w:rsidRDefault="00C43F80" w:rsidP="00607281">
      <w:pPr>
        <w:tabs>
          <w:tab w:val="right" w:pos="9216"/>
        </w:tabs>
        <w:spacing w:after="0"/>
        <w:rPr>
          <w:kern w:val="2"/>
        </w:rPr>
      </w:pPr>
      <w:r w:rsidRPr="00D965EE">
        <w:t xml:space="preserve">[4] </w:t>
      </w:r>
      <w:r w:rsidRPr="00D965EE">
        <w:rPr>
          <w:kern w:val="2"/>
        </w:rPr>
        <w:t>R1-1805643 “</w:t>
      </w:r>
      <w:r w:rsidRPr="00D965EE">
        <w:rPr>
          <w:color w:val="000000"/>
        </w:rPr>
        <w:t xml:space="preserve">Summary of discussion on mobility evaluation method and parameters”, </w:t>
      </w:r>
      <w:r w:rsidRPr="00D965EE">
        <w:rPr>
          <w:kern w:val="2"/>
        </w:rPr>
        <w:t>Huawei,</w:t>
      </w:r>
      <w:r w:rsidRPr="00D965EE">
        <w:rPr>
          <w:noProof/>
          <w:kern w:val="2"/>
        </w:rPr>
        <w:t xml:space="preserve"> </w:t>
      </w:r>
      <w:r w:rsidRPr="00D965EE">
        <w:rPr>
          <w:kern w:val="2"/>
        </w:rPr>
        <w:t xml:space="preserve">3GPP TSG RAN WG1 Meeting #92Bis, </w:t>
      </w:r>
      <w:proofErr w:type="spellStart"/>
      <w:r w:rsidRPr="00D965EE">
        <w:rPr>
          <w:kern w:val="2"/>
        </w:rPr>
        <w:t>Sanya</w:t>
      </w:r>
      <w:proofErr w:type="spellEnd"/>
      <w:r w:rsidRPr="00D965EE">
        <w:rPr>
          <w:kern w:val="2"/>
        </w:rPr>
        <w:t>, China, April 16 – 20, 2018</w:t>
      </w:r>
    </w:p>
    <w:p w14:paraId="2E4D3DD6" w14:textId="77777777" w:rsidR="001C5A95" w:rsidRPr="00D965EE" w:rsidRDefault="001C5A95" w:rsidP="008A66A9"/>
    <w:p w14:paraId="35423895" w14:textId="22638D7D" w:rsidR="006B436A" w:rsidRPr="006B436A" w:rsidRDefault="006B436A" w:rsidP="00266533">
      <w:pPr>
        <w:rPr>
          <w:lang w:val="en-GB"/>
        </w:rPr>
      </w:pPr>
    </w:p>
    <w:sectPr w:rsidR="006B436A" w:rsidRPr="006B436A"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F815A" w14:textId="77777777" w:rsidR="00880D58" w:rsidRDefault="00880D58">
      <w:r>
        <w:separator/>
      </w:r>
    </w:p>
  </w:endnote>
  <w:endnote w:type="continuationSeparator" w:id="0">
    <w:p w14:paraId="067F7F06" w14:textId="77777777" w:rsidR="00880D58" w:rsidRDefault="00880D58">
      <w:r>
        <w:continuationSeparator/>
      </w:r>
    </w:p>
  </w:endnote>
  <w:endnote w:type="continuationNotice" w:id="1">
    <w:p w14:paraId="6E8DB781" w14:textId="77777777" w:rsidR="00880D58" w:rsidRDefault="00880D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79C17" w14:textId="77777777" w:rsidR="00880D58" w:rsidRDefault="00880D58">
      <w:r>
        <w:separator/>
      </w:r>
    </w:p>
  </w:footnote>
  <w:footnote w:type="continuationSeparator" w:id="0">
    <w:p w14:paraId="02630860" w14:textId="77777777" w:rsidR="00880D58" w:rsidRDefault="00880D58">
      <w:r>
        <w:continuationSeparator/>
      </w:r>
    </w:p>
  </w:footnote>
  <w:footnote w:type="continuationNotice" w:id="1">
    <w:p w14:paraId="6B85CF65" w14:textId="77777777" w:rsidR="00880D58" w:rsidRDefault="00880D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B11A90"/>
    <w:multiLevelType w:val="hybridMultilevel"/>
    <w:tmpl w:val="93FEDE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79A50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957BCC"/>
    <w:multiLevelType w:val="hybridMultilevel"/>
    <w:tmpl w:val="0C44F9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6511EA"/>
    <w:multiLevelType w:val="hybridMultilevel"/>
    <w:tmpl w:val="BF0E12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6"/>
  </w:num>
  <w:num w:numId="6">
    <w:abstractNumId w:val="12"/>
  </w:num>
  <w:num w:numId="7">
    <w:abstractNumId w:val="17"/>
  </w:num>
  <w:num w:numId="8">
    <w:abstractNumId w:val="7"/>
  </w:num>
  <w:num w:numId="9">
    <w:abstractNumId w:val="5"/>
  </w:num>
  <w:num w:numId="10">
    <w:abstractNumId w:val="2"/>
  </w:num>
  <w:num w:numId="11">
    <w:abstractNumId w:val="1"/>
  </w:num>
  <w:num w:numId="12">
    <w:abstractNumId w:val="0"/>
  </w:num>
  <w:num w:numId="13">
    <w:abstractNumId w:val="16"/>
  </w:num>
  <w:num w:numId="14">
    <w:abstractNumId w:val="8"/>
  </w:num>
  <w:num w:numId="15">
    <w:abstractNumId w:val="9"/>
  </w:num>
  <w:num w:numId="16">
    <w:abstractNumId w:val="15"/>
  </w:num>
  <w:num w:numId="17">
    <w:abstractNumId w:val="3"/>
  </w:num>
  <w:num w:numId="1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20D4"/>
    <w:rsid w:val="0002424B"/>
    <w:rsid w:val="0002564D"/>
    <w:rsid w:val="00025ECA"/>
    <w:rsid w:val="00030B30"/>
    <w:rsid w:val="00032480"/>
    <w:rsid w:val="000325B8"/>
    <w:rsid w:val="00034C15"/>
    <w:rsid w:val="00036BA1"/>
    <w:rsid w:val="000407A1"/>
    <w:rsid w:val="00040CCC"/>
    <w:rsid w:val="000414CE"/>
    <w:rsid w:val="00042009"/>
    <w:rsid w:val="000422E2"/>
    <w:rsid w:val="0004248C"/>
    <w:rsid w:val="00042F22"/>
    <w:rsid w:val="000444EF"/>
    <w:rsid w:val="00051B81"/>
    <w:rsid w:val="00052993"/>
    <w:rsid w:val="00052A07"/>
    <w:rsid w:val="000534E3"/>
    <w:rsid w:val="0005606A"/>
    <w:rsid w:val="00057117"/>
    <w:rsid w:val="00061683"/>
    <w:rsid w:val="000616E7"/>
    <w:rsid w:val="00062100"/>
    <w:rsid w:val="00062E08"/>
    <w:rsid w:val="0006487E"/>
    <w:rsid w:val="00065E1A"/>
    <w:rsid w:val="000728AD"/>
    <w:rsid w:val="00077E5F"/>
    <w:rsid w:val="0008036A"/>
    <w:rsid w:val="00081AE6"/>
    <w:rsid w:val="00081CA9"/>
    <w:rsid w:val="00083A53"/>
    <w:rsid w:val="00084A6B"/>
    <w:rsid w:val="000855EB"/>
    <w:rsid w:val="00085B52"/>
    <w:rsid w:val="000866F2"/>
    <w:rsid w:val="0009009F"/>
    <w:rsid w:val="00091557"/>
    <w:rsid w:val="000924C1"/>
    <w:rsid w:val="000924F0"/>
    <w:rsid w:val="00093474"/>
    <w:rsid w:val="0009510F"/>
    <w:rsid w:val="000967A3"/>
    <w:rsid w:val="000A1B7B"/>
    <w:rsid w:val="000A41C5"/>
    <w:rsid w:val="000A56F2"/>
    <w:rsid w:val="000A6B08"/>
    <w:rsid w:val="000A6D1D"/>
    <w:rsid w:val="000B2719"/>
    <w:rsid w:val="000B3A8F"/>
    <w:rsid w:val="000B4AB9"/>
    <w:rsid w:val="000B58C3"/>
    <w:rsid w:val="000B61E9"/>
    <w:rsid w:val="000C165A"/>
    <w:rsid w:val="000C2E19"/>
    <w:rsid w:val="000C4C24"/>
    <w:rsid w:val="000D0D07"/>
    <w:rsid w:val="000D4797"/>
    <w:rsid w:val="000D771B"/>
    <w:rsid w:val="000D7FBC"/>
    <w:rsid w:val="000E0231"/>
    <w:rsid w:val="000E0527"/>
    <w:rsid w:val="000E1E92"/>
    <w:rsid w:val="000E2C4D"/>
    <w:rsid w:val="000E5AE0"/>
    <w:rsid w:val="000E7934"/>
    <w:rsid w:val="000F06D6"/>
    <w:rsid w:val="000F0EB1"/>
    <w:rsid w:val="000F1106"/>
    <w:rsid w:val="000F3BE9"/>
    <w:rsid w:val="000F3E5A"/>
    <w:rsid w:val="000F3F6C"/>
    <w:rsid w:val="000F4397"/>
    <w:rsid w:val="000F5AD5"/>
    <w:rsid w:val="000F6DF3"/>
    <w:rsid w:val="001005FF"/>
    <w:rsid w:val="001062FB"/>
    <w:rsid w:val="001063E6"/>
    <w:rsid w:val="00113419"/>
    <w:rsid w:val="00113CF4"/>
    <w:rsid w:val="001153EA"/>
    <w:rsid w:val="00115643"/>
    <w:rsid w:val="001160EC"/>
    <w:rsid w:val="00116765"/>
    <w:rsid w:val="00117C6E"/>
    <w:rsid w:val="001206FF"/>
    <w:rsid w:val="001207B3"/>
    <w:rsid w:val="001219F5"/>
    <w:rsid w:val="00121A20"/>
    <w:rsid w:val="001222D5"/>
    <w:rsid w:val="0012377F"/>
    <w:rsid w:val="00124314"/>
    <w:rsid w:val="00126B4A"/>
    <w:rsid w:val="00132FD0"/>
    <w:rsid w:val="001344C0"/>
    <w:rsid w:val="001346FA"/>
    <w:rsid w:val="00135252"/>
    <w:rsid w:val="00137AB5"/>
    <w:rsid w:val="00137F0B"/>
    <w:rsid w:val="00140C46"/>
    <w:rsid w:val="00144549"/>
    <w:rsid w:val="00150FF3"/>
    <w:rsid w:val="00151E23"/>
    <w:rsid w:val="001526E0"/>
    <w:rsid w:val="0015373E"/>
    <w:rsid w:val="001551B5"/>
    <w:rsid w:val="00157E0C"/>
    <w:rsid w:val="001642B8"/>
    <w:rsid w:val="001659C1"/>
    <w:rsid w:val="00173A8E"/>
    <w:rsid w:val="00174429"/>
    <w:rsid w:val="00175A3D"/>
    <w:rsid w:val="0018143F"/>
    <w:rsid w:val="00190AC1"/>
    <w:rsid w:val="0019341A"/>
    <w:rsid w:val="001950B1"/>
    <w:rsid w:val="00197DF9"/>
    <w:rsid w:val="001A1987"/>
    <w:rsid w:val="001A2564"/>
    <w:rsid w:val="001A3E8B"/>
    <w:rsid w:val="001A423F"/>
    <w:rsid w:val="001A6173"/>
    <w:rsid w:val="001A6CBA"/>
    <w:rsid w:val="001B0D97"/>
    <w:rsid w:val="001B47AE"/>
    <w:rsid w:val="001B5A5D"/>
    <w:rsid w:val="001C1CE5"/>
    <w:rsid w:val="001C3D2A"/>
    <w:rsid w:val="001C5A95"/>
    <w:rsid w:val="001D36A3"/>
    <w:rsid w:val="001D51BA"/>
    <w:rsid w:val="001D6342"/>
    <w:rsid w:val="001D6D53"/>
    <w:rsid w:val="001D6F6D"/>
    <w:rsid w:val="001E1AF5"/>
    <w:rsid w:val="001E2560"/>
    <w:rsid w:val="001E3E5D"/>
    <w:rsid w:val="001E58E2"/>
    <w:rsid w:val="001E62EB"/>
    <w:rsid w:val="001E7AED"/>
    <w:rsid w:val="001F1887"/>
    <w:rsid w:val="001F3916"/>
    <w:rsid w:val="001F54C5"/>
    <w:rsid w:val="001F662C"/>
    <w:rsid w:val="001F7074"/>
    <w:rsid w:val="001F7F2E"/>
    <w:rsid w:val="00200490"/>
    <w:rsid w:val="00201F3A"/>
    <w:rsid w:val="00202175"/>
    <w:rsid w:val="002039BF"/>
    <w:rsid w:val="00203F96"/>
    <w:rsid w:val="002069B2"/>
    <w:rsid w:val="00207FA3"/>
    <w:rsid w:val="00212031"/>
    <w:rsid w:val="00214DA8"/>
    <w:rsid w:val="00215423"/>
    <w:rsid w:val="002158FA"/>
    <w:rsid w:val="00220600"/>
    <w:rsid w:val="00220DD8"/>
    <w:rsid w:val="002224DB"/>
    <w:rsid w:val="00223FCB"/>
    <w:rsid w:val="00224625"/>
    <w:rsid w:val="002252C3"/>
    <w:rsid w:val="00225C54"/>
    <w:rsid w:val="00226E27"/>
    <w:rsid w:val="00227DBB"/>
    <w:rsid w:val="00230765"/>
    <w:rsid w:val="002319E4"/>
    <w:rsid w:val="00235632"/>
    <w:rsid w:val="00235872"/>
    <w:rsid w:val="002369C1"/>
    <w:rsid w:val="00241559"/>
    <w:rsid w:val="002435B3"/>
    <w:rsid w:val="002451ED"/>
    <w:rsid w:val="002458EB"/>
    <w:rsid w:val="00246CC1"/>
    <w:rsid w:val="002500C8"/>
    <w:rsid w:val="002502BC"/>
    <w:rsid w:val="00253E35"/>
    <w:rsid w:val="00257543"/>
    <w:rsid w:val="00260023"/>
    <w:rsid w:val="002611E7"/>
    <w:rsid w:val="002617E7"/>
    <w:rsid w:val="002629B8"/>
    <w:rsid w:val="00262A11"/>
    <w:rsid w:val="00264228"/>
    <w:rsid w:val="00264334"/>
    <w:rsid w:val="0026473E"/>
    <w:rsid w:val="00264C93"/>
    <w:rsid w:val="00266214"/>
    <w:rsid w:val="00266533"/>
    <w:rsid w:val="00267C83"/>
    <w:rsid w:val="0027144F"/>
    <w:rsid w:val="00271813"/>
    <w:rsid w:val="00271F3A"/>
    <w:rsid w:val="00273278"/>
    <w:rsid w:val="002737F4"/>
    <w:rsid w:val="0027511F"/>
    <w:rsid w:val="002762E7"/>
    <w:rsid w:val="00276E3E"/>
    <w:rsid w:val="002772A0"/>
    <w:rsid w:val="002805F5"/>
    <w:rsid w:val="00280751"/>
    <w:rsid w:val="00281FE9"/>
    <w:rsid w:val="0028280A"/>
    <w:rsid w:val="00283427"/>
    <w:rsid w:val="00286ACD"/>
    <w:rsid w:val="00287838"/>
    <w:rsid w:val="002907B5"/>
    <w:rsid w:val="00292EB7"/>
    <w:rsid w:val="00293C4E"/>
    <w:rsid w:val="00296227"/>
    <w:rsid w:val="00296B3C"/>
    <w:rsid w:val="00296F44"/>
    <w:rsid w:val="0029777D"/>
    <w:rsid w:val="002A055E"/>
    <w:rsid w:val="002A1D4E"/>
    <w:rsid w:val="002A1F9E"/>
    <w:rsid w:val="002A2869"/>
    <w:rsid w:val="002A6873"/>
    <w:rsid w:val="002B24D6"/>
    <w:rsid w:val="002B3514"/>
    <w:rsid w:val="002B6045"/>
    <w:rsid w:val="002C24DC"/>
    <w:rsid w:val="002C3DE4"/>
    <w:rsid w:val="002C41E6"/>
    <w:rsid w:val="002C5168"/>
    <w:rsid w:val="002C6309"/>
    <w:rsid w:val="002D071A"/>
    <w:rsid w:val="002D12B6"/>
    <w:rsid w:val="002D34B2"/>
    <w:rsid w:val="002D64F5"/>
    <w:rsid w:val="002D7637"/>
    <w:rsid w:val="002E17F2"/>
    <w:rsid w:val="002E6B4C"/>
    <w:rsid w:val="002E7CAE"/>
    <w:rsid w:val="002F1E14"/>
    <w:rsid w:val="002F2771"/>
    <w:rsid w:val="002F37A9"/>
    <w:rsid w:val="002F3DE3"/>
    <w:rsid w:val="002F6288"/>
    <w:rsid w:val="003002F5"/>
    <w:rsid w:val="00301CE6"/>
    <w:rsid w:val="0030256B"/>
    <w:rsid w:val="0030501F"/>
    <w:rsid w:val="003050D8"/>
    <w:rsid w:val="00307BA1"/>
    <w:rsid w:val="00311702"/>
    <w:rsid w:val="00311E82"/>
    <w:rsid w:val="0031220C"/>
    <w:rsid w:val="00313396"/>
    <w:rsid w:val="00313FD6"/>
    <w:rsid w:val="003143BD"/>
    <w:rsid w:val="003203ED"/>
    <w:rsid w:val="003212ED"/>
    <w:rsid w:val="00322521"/>
    <w:rsid w:val="00322C9F"/>
    <w:rsid w:val="00323CB0"/>
    <w:rsid w:val="00324043"/>
    <w:rsid w:val="00324D23"/>
    <w:rsid w:val="00325C0A"/>
    <w:rsid w:val="0032640D"/>
    <w:rsid w:val="0032702F"/>
    <w:rsid w:val="003274F3"/>
    <w:rsid w:val="00327997"/>
    <w:rsid w:val="00331176"/>
    <w:rsid w:val="00331751"/>
    <w:rsid w:val="00331B7B"/>
    <w:rsid w:val="00334579"/>
    <w:rsid w:val="0033576D"/>
    <w:rsid w:val="00335858"/>
    <w:rsid w:val="00336BDA"/>
    <w:rsid w:val="003370F9"/>
    <w:rsid w:val="00342BD7"/>
    <w:rsid w:val="0034323C"/>
    <w:rsid w:val="003467CA"/>
    <w:rsid w:val="00346DB5"/>
    <w:rsid w:val="003477B1"/>
    <w:rsid w:val="00356A14"/>
    <w:rsid w:val="00356AB7"/>
    <w:rsid w:val="00357380"/>
    <w:rsid w:val="00357DC3"/>
    <w:rsid w:val="003602D9"/>
    <w:rsid w:val="003604CE"/>
    <w:rsid w:val="003612A5"/>
    <w:rsid w:val="00361DBA"/>
    <w:rsid w:val="00370E47"/>
    <w:rsid w:val="00371B41"/>
    <w:rsid w:val="003742AC"/>
    <w:rsid w:val="00374ADB"/>
    <w:rsid w:val="00377200"/>
    <w:rsid w:val="00377CE1"/>
    <w:rsid w:val="00382F65"/>
    <w:rsid w:val="00384039"/>
    <w:rsid w:val="00385BF0"/>
    <w:rsid w:val="003934AE"/>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2D6A"/>
    <w:rsid w:val="003C7806"/>
    <w:rsid w:val="003D109F"/>
    <w:rsid w:val="003D2478"/>
    <w:rsid w:val="003D3C45"/>
    <w:rsid w:val="003D4540"/>
    <w:rsid w:val="003D5B1F"/>
    <w:rsid w:val="003D763C"/>
    <w:rsid w:val="003E15FA"/>
    <w:rsid w:val="003E21A8"/>
    <w:rsid w:val="003E55E4"/>
    <w:rsid w:val="003E732D"/>
    <w:rsid w:val="003E74E3"/>
    <w:rsid w:val="003F05C7"/>
    <w:rsid w:val="003F2207"/>
    <w:rsid w:val="003F2358"/>
    <w:rsid w:val="003F2CD4"/>
    <w:rsid w:val="003F4D83"/>
    <w:rsid w:val="003F5103"/>
    <w:rsid w:val="003F6BBE"/>
    <w:rsid w:val="003F7E61"/>
    <w:rsid w:val="004000E8"/>
    <w:rsid w:val="00401337"/>
    <w:rsid w:val="004017D1"/>
    <w:rsid w:val="0040292A"/>
    <w:rsid w:val="00402E2B"/>
    <w:rsid w:val="004033B5"/>
    <w:rsid w:val="004050EA"/>
    <w:rsid w:val="0040512B"/>
    <w:rsid w:val="00405CA5"/>
    <w:rsid w:val="00407A0D"/>
    <w:rsid w:val="00407CD3"/>
    <w:rsid w:val="00410134"/>
    <w:rsid w:val="00410B72"/>
    <w:rsid w:val="00410F18"/>
    <w:rsid w:val="0041263E"/>
    <w:rsid w:val="00413AAC"/>
    <w:rsid w:val="00413E92"/>
    <w:rsid w:val="004157D3"/>
    <w:rsid w:val="00421105"/>
    <w:rsid w:val="004240D6"/>
    <w:rsid w:val="004242F4"/>
    <w:rsid w:val="004257CF"/>
    <w:rsid w:val="00426C48"/>
    <w:rsid w:val="00427248"/>
    <w:rsid w:val="00434D64"/>
    <w:rsid w:val="00437447"/>
    <w:rsid w:val="00441782"/>
    <w:rsid w:val="00441A92"/>
    <w:rsid w:val="00441E07"/>
    <w:rsid w:val="00444F56"/>
    <w:rsid w:val="00445202"/>
    <w:rsid w:val="00446488"/>
    <w:rsid w:val="0045069C"/>
    <w:rsid w:val="004517AA"/>
    <w:rsid w:val="00452CAC"/>
    <w:rsid w:val="00457565"/>
    <w:rsid w:val="00457B71"/>
    <w:rsid w:val="004604E5"/>
    <w:rsid w:val="00460E1A"/>
    <w:rsid w:val="00465ABC"/>
    <w:rsid w:val="004669E2"/>
    <w:rsid w:val="004675D8"/>
    <w:rsid w:val="00470C31"/>
    <w:rsid w:val="00472A82"/>
    <w:rsid w:val="004734D0"/>
    <w:rsid w:val="0047556B"/>
    <w:rsid w:val="0047557C"/>
    <w:rsid w:val="00475EEE"/>
    <w:rsid w:val="00477768"/>
    <w:rsid w:val="00490DBD"/>
    <w:rsid w:val="00492BC5"/>
    <w:rsid w:val="00492F1F"/>
    <w:rsid w:val="00494ED6"/>
    <w:rsid w:val="00496321"/>
    <w:rsid w:val="004964F1"/>
    <w:rsid w:val="004A16BC"/>
    <w:rsid w:val="004A2001"/>
    <w:rsid w:val="004A2A36"/>
    <w:rsid w:val="004A2B94"/>
    <w:rsid w:val="004A33A3"/>
    <w:rsid w:val="004A4CAE"/>
    <w:rsid w:val="004B3743"/>
    <w:rsid w:val="004B7C0C"/>
    <w:rsid w:val="004C3898"/>
    <w:rsid w:val="004D1F55"/>
    <w:rsid w:val="004D340C"/>
    <w:rsid w:val="004D36B1"/>
    <w:rsid w:val="004D7EBD"/>
    <w:rsid w:val="004E2680"/>
    <w:rsid w:val="004E28F9"/>
    <w:rsid w:val="004E2DBE"/>
    <w:rsid w:val="004E462E"/>
    <w:rsid w:val="004E56DC"/>
    <w:rsid w:val="004E76F4"/>
    <w:rsid w:val="004E7A5F"/>
    <w:rsid w:val="004E7A9C"/>
    <w:rsid w:val="004F0B4E"/>
    <w:rsid w:val="004F0B6C"/>
    <w:rsid w:val="004F2078"/>
    <w:rsid w:val="004F2356"/>
    <w:rsid w:val="004F4DA3"/>
    <w:rsid w:val="00501A88"/>
    <w:rsid w:val="00506557"/>
    <w:rsid w:val="0050677A"/>
    <w:rsid w:val="005108D8"/>
    <w:rsid w:val="005116F9"/>
    <w:rsid w:val="00513D04"/>
    <w:rsid w:val="005153A7"/>
    <w:rsid w:val="005219CF"/>
    <w:rsid w:val="00524AEB"/>
    <w:rsid w:val="0053417C"/>
    <w:rsid w:val="00534B59"/>
    <w:rsid w:val="00535CEB"/>
    <w:rsid w:val="00536759"/>
    <w:rsid w:val="00537C62"/>
    <w:rsid w:val="00537FAE"/>
    <w:rsid w:val="00546970"/>
    <w:rsid w:val="00552559"/>
    <w:rsid w:val="00553F44"/>
    <w:rsid w:val="00554192"/>
    <w:rsid w:val="00554E19"/>
    <w:rsid w:val="005566FA"/>
    <w:rsid w:val="00556F84"/>
    <w:rsid w:val="00556FBA"/>
    <w:rsid w:val="00557E9D"/>
    <w:rsid w:val="0056121F"/>
    <w:rsid w:val="00562B04"/>
    <w:rsid w:val="00563269"/>
    <w:rsid w:val="00563E2B"/>
    <w:rsid w:val="00566336"/>
    <w:rsid w:val="00572505"/>
    <w:rsid w:val="00572E12"/>
    <w:rsid w:val="0057376C"/>
    <w:rsid w:val="00575DA6"/>
    <w:rsid w:val="00580050"/>
    <w:rsid w:val="00582809"/>
    <w:rsid w:val="005835E7"/>
    <w:rsid w:val="00583D71"/>
    <w:rsid w:val="005840E1"/>
    <w:rsid w:val="0058798C"/>
    <w:rsid w:val="005900FA"/>
    <w:rsid w:val="00590137"/>
    <w:rsid w:val="00590162"/>
    <w:rsid w:val="00590318"/>
    <w:rsid w:val="005935A4"/>
    <w:rsid w:val="005948C2"/>
    <w:rsid w:val="00595DCA"/>
    <w:rsid w:val="0059779B"/>
    <w:rsid w:val="005A209A"/>
    <w:rsid w:val="005A2C7A"/>
    <w:rsid w:val="005A662D"/>
    <w:rsid w:val="005B17BF"/>
    <w:rsid w:val="005B35D7"/>
    <w:rsid w:val="005B392A"/>
    <w:rsid w:val="005B3AA3"/>
    <w:rsid w:val="005B4C10"/>
    <w:rsid w:val="005B6F83"/>
    <w:rsid w:val="005C66F5"/>
    <w:rsid w:val="005C6DD7"/>
    <w:rsid w:val="005C6FC2"/>
    <w:rsid w:val="005C74FB"/>
    <w:rsid w:val="005D10DE"/>
    <w:rsid w:val="005D1602"/>
    <w:rsid w:val="005D4F89"/>
    <w:rsid w:val="005E1A8D"/>
    <w:rsid w:val="005E23BD"/>
    <w:rsid w:val="005E385F"/>
    <w:rsid w:val="005E4833"/>
    <w:rsid w:val="005E5B81"/>
    <w:rsid w:val="005E7AE7"/>
    <w:rsid w:val="005F2CB1"/>
    <w:rsid w:val="005F3025"/>
    <w:rsid w:val="005F547B"/>
    <w:rsid w:val="005F618C"/>
    <w:rsid w:val="005F70BD"/>
    <w:rsid w:val="0060283C"/>
    <w:rsid w:val="00604F14"/>
    <w:rsid w:val="00607281"/>
    <w:rsid w:val="00611B83"/>
    <w:rsid w:val="00613257"/>
    <w:rsid w:val="00620A71"/>
    <w:rsid w:val="00620D80"/>
    <w:rsid w:val="0062118A"/>
    <w:rsid w:val="006234A6"/>
    <w:rsid w:val="00624378"/>
    <w:rsid w:val="006274D7"/>
    <w:rsid w:val="00630001"/>
    <w:rsid w:val="006311B3"/>
    <w:rsid w:val="0063284C"/>
    <w:rsid w:val="00636398"/>
    <w:rsid w:val="006368D3"/>
    <w:rsid w:val="006377EC"/>
    <w:rsid w:val="006377F1"/>
    <w:rsid w:val="0064151F"/>
    <w:rsid w:val="00641533"/>
    <w:rsid w:val="0064208D"/>
    <w:rsid w:val="00643475"/>
    <w:rsid w:val="0064396A"/>
    <w:rsid w:val="0064624E"/>
    <w:rsid w:val="00650AB9"/>
    <w:rsid w:val="00653B5F"/>
    <w:rsid w:val="00655733"/>
    <w:rsid w:val="00655ACD"/>
    <w:rsid w:val="00656A92"/>
    <w:rsid w:val="00656DDE"/>
    <w:rsid w:val="0066011D"/>
    <w:rsid w:val="00660168"/>
    <w:rsid w:val="006607C0"/>
    <w:rsid w:val="006613A6"/>
    <w:rsid w:val="006627A2"/>
    <w:rsid w:val="006634E6"/>
    <w:rsid w:val="006655EE"/>
    <w:rsid w:val="00667EE7"/>
    <w:rsid w:val="00670213"/>
    <w:rsid w:val="00670922"/>
    <w:rsid w:val="00670BE1"/>
    <w:rsid w:val="00670F92"/>
    <w:rsid w:val="0067218F"/>
    <w:rsid w:val="00673B40"/>
    <w:rsid w:val="00673C26"/>
    <w:rsid w:val="006741F2"/>
    <w:rsid w:val="00674CC3"/>
    <w:rsid w:val="00675C72"/>
    <w:rsid w:val="006771F9"/>
    <w:rsid w:val="006776D7"/>
    <w:rsid w:val="006807DB"/>
    <w:rsid w:val="00681003"/>
    <w:rsid w:val="006817C9"/>
    <w:rsid w:val="00683EAA"/>
    <w:rsid w:val="00683ECE"/>
    <w:rsid w:val="00687507"/>
    <w:rsid w:val="00693529"/>
    <w:rsid w:val="00695FC2"/>
    <w:rsid w:val="00696949"/>
    <w:rsid w:val="00697052"/>
    <w:rsid w:val="00697C71"/>
    <w:rsid w:val="006A46FB"/>
    <w:rsid w:val="006A5E28"/>
    <w:rsid w:val="006A6585"/>
    <w:rsid w:val="006A697B"/>
    <w:rsid w:val="006A7AFF"/>
    <w:rsid w:val="006B1542"/>
    <w:rsid w:val="006B1816"/>
    <w:rsid w:val="006B2099"/>
    <w:rsid w:val="006B436A"/>
    <w:rsid w:val="006B50CF"/>
    <w:rsid w:val="006C03B8"/>
    <w:rsid w:val="006C45D5"/>
    <w:rsid w:val="006C5EC9"/>
    <w:rsid w:val="006C5F78"/>
    <w:rsid w:val="006C6059"/>
    <w:rsid w:val="006C7522"/>
    <w:rsid w:val="006D0EEE"/>
    <w:rsid w:val="006D3D57"/>
    <w:rsid w:val="006D4A9C"/>
    <w:rsid w:val="006D55F9"/>
    <w:rsid w:val="006D6F08"/>
    <w:rsid w:val="006D6FE7"/>
    <w:rsid w:val="006E062C"/>
    <w:rsid w:val="006E1514"/>
    <w:rsid w:val="006E2288"/>
    <w:rsid w:val="006E28B7"/>
    <w:rsid w:val="006E3310"/>
    <w:rsid w:val="006E4E39"/>
    <w:rsid w:val="006E565E"/>
    <w:rsid w:val="006E5E45"/>
    <w:rsid w:val="006E673D"/>
    <w:rsid w:val="006E6AEF"/>
    <w:rsid w:val="006E6F50"/>
    <w:rsid w:val="006E78A2"/>
    <w:rsid w:val="006E7D3B"/>
    <w:rsid w:val="006F1B70"/>
    <w:rsid w:val="006F341D"/>
    <w:rsid w:val="006F3CDE"/>
    <w:rsid w:val="006F573F"/>
    <w:rsid w:val="006F5826"/>
    <w:rsid w:val="006F58D4"/>
    <w:rsid w:val="00701685"/>
    <w:rsid w:val="007031DC"/>
    <w:rsid w:val="0070346E"/>
    <w:rsid w:val="00703715"/>
    <w:rsid w:val="00704EDB"/>
    <w:rsid w:val="00706101"/>
    <w:rsid w:val="00707072"/>
    <w:rsid w:val="00707D61"/>
    <w:rsid w:val="00712287"/>
    <w:rsid w:val="007125D7"/>
    <w:rsid w:val="00712772"/>
    <w:rsid w:val="007135FE"/>
    <w:rsid w:val="007148D3"/>
    <w:rsid w:val="00715135"/>
    <w:rsid w:val="007159A9"/>
    <w:rsid w:val="00715B9A"/>
    <w:rsid w:val="007212AE"/>
    <w:rsid w:val="007242CD"/>
    <w:rsid w:val="00726EA6"/>
    <w:rsid w:val="00727208"/>
    <w:rsid w:val="00727680"/>
    <w:rsid w:val="00733D53"/>
    <w:rsid w:val="007348B1"/>
    <w:rsid w:val="00734950"/>
    <w:rsid w:val="007355A3"/>
    <w:rsid w:val="007362A6"/>
    <w:rsid w:val="00736D7D"/>
    <w:rsid w:val="00737C38"/>
    <w:rsid w:val="00737FB0"/>
    <w:rsid w:val="00740E58"/>
    <w:rsid w:val="007445A0"/>
    <w:rsid w:val="0074524B"/>
    <w:rsid w:val="007472E6"/>
    <w:rsid w:val="00747D8B"/>
    <w:rsid w:val="00751228"/>
    <w:rsid w:val="007571DC"/>
    <w:rsid w:val="007571E1"/>
    <w:rsid w:val="007604B2"/>
    <w:rsid w:val="00761DD1"/>
    <w:rsid w:val="00762246"/>
    <w:rsid w:val="00765281"/>
    <w:rsid w:val="007657CE"/>
    <w:rsid w:val="0076664A"/>
    <w:rsid w:val="00766BAD"/>
    <w:rsid w:val="00770EF5"/>
    <w:rsid w:val="00774B52"/>
    <w:rsid w:val="007755F2"/>
    <w:rsid w:val="00775963"/>
    <w:rsid w:val="00776971"/>
    <w:rsid w:val="00777D37"/>
    <w:rsid w:val="0078177E"/>
    <w:rsid w:val="0078266F"/>
    <w:rsid w:val="00782C22"/>
    <w:rsid w:val="0078304C"/>
    <w:rsid w:val="00783673"/>
    <w:rsid w:val="00785490"/>
    <w:rsid w:val="00790B99"/>
    <w:rsid w:val="0079136E"/>
    <w:rsid w:val="007925EA"/>
    <w:rsid w:val="00793CD8"/>
    <w:rsid w:val="00795C92"/>
    <w:rsid w:val="00796231"/>
    <w:rsid w:val="007A0FF5"/>
    <w:rsid w:val="007A1CB3"/>
    <w:rsid w:val="007A23B8"/>
    <w:rsid w:val="007A306F"/>
    <w:rsid w:val="007A43A6"/>
    <w:rsid w:val="007A58A6"/>
    <w:rsid w:val="007A5B38"/>
    <w:rsid w:val="007B253B"/>
    <w:rsid w:val="007B37F3"/>
    <w:rsid w:val="007B3B6E"/>
    <w:rsid w:val="007B3D2D"/>
    <w:rsid w:val="007B50AE"/>
    <w:rsid w:val="007B51DF"/>
    <w:rsid w:val="007B5315"/>
    <w:rsid w:val="007B7374"/>
    <w:rsid w:val="007C05DD"/>
    <w:rsid w:val="007C3D18"/>
    <w:rsid w:val="007C60BF"/>
    <w:rsid w:val="007C6A07"/>
    <w:rsid w:val="007C75A1"/>
    <w:rsid w:val="007C77A5"/>
    <w:rsid w:val="007C7B85"/>
    <w:rsid w:val="007D04E5"/>
    <w:rsid w:val="007D0CC9"/>
    <w:rsid w:val="007D4D98"/>
    <w:rsid w:val="007D5901"/>
    <w:rsid w:val="007D7526"/>
    <w:rsid w:val="007D7EE6"/>
    <w:rsid w:val="007E3635"/>
    <w:rsid w:val="007E4610"/>
    <w:rsid w:val="007E4715"/>
    <w:rsid w:val="007E505B"/>
    <w:rsid w:val="007E6423"/>
    <w:rsid w:val="007E65EE"/>
    <w:rsid w:val="007E7091"/>
    <w:rsid w:val="007E7E23"/>
    <w:rsid w:val="007F06D7"/>
    <w:rsid w:val="007F1861"/>
    <w:rsid w:val="007F5867"/>
    <w:rsid w:val="007F5AD5"/>
    <w:rsid w:val="007F75D5"/>
    <w:rsid w:val="00800C1E"/>
    <w:rsid w:val="00803FAE"/>
    <w:rsid w:val="0080605F"/>
    <w:rsid w:val="00806D46"/>
    <w:rsid w:val="00806EE7"/>
    <w:rsid w:val="008074FE"/>
    <w:rsid w:val="00807786"/>
    <w:rsid w:val="00811FCB"/>
    <w:rsid w:val="0081265F"/>
    <w:rsid w:val="008158D6"/>
    <w:rsid w:val="00817196"/>
    <w:rsid w:val="008235DB"/>
    <w:rsid w:val="00824017"/>
    <w:rsid w:val="00824AB4"/>
    <w:rsid w:val="00825C42"/>
    <w:rsid w:val="00825D25"/>
    <w:rsid w:val="00827D6F"/>
    <w:rsid w:val="00833332"/>
    <w:rsid w:val="00833432"/>
    <w:rsid w:val="008376AC"/>
    <w:rsid w:val="00843D05"/>
    <w:rsid w:val="008444E8"/>
    <w:rsid w:val="00844668"/>
    <w:rsid w:val="00844E80"/>
    <w:rsid w:val="00846FE7"/>
    <w:rsid w:val="0085061B"/>
    <w:rsid w:val="008537C5"/>
    <w:rsid w:val="00856911"/>
    <w:rsid w:val="00861D53"/>
    <w:rsid w:val="00864AB5"/>
    <w:rsid w:val="00864B55"/>
    <w:rsid w:val="008677FD"/>
    <w:rsid w:val="008706D4"/>
    <w:rsid w:val="00870F8A"/>
    <w:rsid w:val="008719A4"/>
    <w:rsid w:val="00871D23"/>
    <w:rsid w:val="00874312"/>
    <w:rsid w:val="0087437C"/>
    <w:rsid w:val="00875CD7"/>
    <w:rsid w:val="00876B4D"/>
    <w:rsid w:val="00877F18"/>
    <w:rsid w:val="00880D58"/>
    <w:rsid w:val="0088252F"/>
    <w:rsid w:val="00883043"/>
    <w:rsid w:val="00886B98"/>
    <w:rsid w:val="008874BD"/>
    <w:rsid w:val="00890CD1"/>
    <w:rsid w:val="0089233A"/>
    <w:rsid w:val="00892CE8"/>
    <w:rsid w:val="00894932"/>
    <w:rsid w:val="00894A88"/>
    <w:rsid w:val="00895386"/>
    <w:rsid w:val="008A179F"/>
    <w:rsid w:val="008A21FF"/>
    <w:rsid w:val="008A2CE2"/>
    <w:rsid w:val="008A30AC"/>
    <w:rsid w:val="008A44B8"/>
    <w:rsid w:val="008A51A8"/>
    <w:rsid w:val="008A54C7"/>
    <w:rsid w:val="008A66A9"/>
    <w:rsid w:val="008A77D8"/>
    <w:rsid w:val="008B0483"/>
    <w:rsid w:val="008B0C80"/>
    <w:rsid w:val="008B120C"/>
    <w:rsid w:val="008B124F"/>
    <w:rsid w:val="008B51A0"/>
    <w:rsid w:val="008B5558"/>
    <w:rsid w:val="008B58D7"/>
    <w:rsid w:val="008B592A"/>
    <w:rsid w:val="008B6827"/>
    <w:rsid w:val="008B6A1C"/>
    <w:rsid w:val="008B7B5C"/>
    <w:rsid w:val="008B7C70"/>
    <w:rsid w:val="008C0C99"/>
    <w:rsid w:val="008C2017"/>
    <w:rsid w:val="008C2AFD"/>
    <w:rsid w:val="008C362E"/>
    <w:rsid w:val="008C3BCB"/>
    <w:rsid w:val="008C4958"/>
    <w:rsid w:val="008C4BAA"/>
    <w:rsid w:val="008C6AE8"/>
    <w:rsid w:val="008C7573"/>
    <w:rsid w:val="008D24FE"/>
    <w:rsid w:val="008D34F1"/>
    <w:rsid w:val="008D39D8"/>
    <w:rsid w:val="008D3CFF"/>
    <w:rsid w:val="008D6BDD"/>
    <w:rsid w:val="008D6D1A"/>
    <w:rsid w:val="008D751C"/>
    <w:rsid w:val="008D7B8D"/>
    <w:rsid w:val="008E065E"/>
    <w:rsid w:val="008E0927"/>
    <w:rsid w:val="008E1909"/>
    <w:rsid w:val="008E3101"/>
    <w:rsid w:val="008E3EDB"/>
    <w:rsid w:val="008E4445"/>
    <w:rsid w:val="008E7E2D"/>
    <w:rsid w:val="008F1EAB"/>
    <w:rsid w:val="008F33DC"/>
    <w:rsid w:val="008F477F"/>
    <w:rsid w:val="008F6520"/>
    <w:rsid w:val="00902350"/>
    <w:rsid w:val="0090336B"/>
    <w:rsid w:val="009053AA"/>
    <w:rsid w:val="00905500"/>
    <w:rsid w:val="00906939"/>
    <w:rsid w:val="00910B7D"/>
    <w:rsid w:val="00910E5C"/>
    <w:rsid w:val="009114D0"/>
    <w:rsid w:val="00911DFB"/>
    <w:rsid w:val="009139D9"/>
    <w:rsid w:val="00914AD8"/>
    <w:rsid w:val="00916079"/>
    <w:rsid w:val="00916747"/>
    <w:rsid w:val="00917CE9"/>
    <w:rsid w:val="00920BF2"/>
    <w:rsid w:val="00922010"/>
    <w:rsid w:val="009252E9"/>
    <w:rsid w:val="00931BD9"/>
    <w:rsid w:val="009321D3"/>
    <w:rsid w:val="00935739"/>
    <w:rsid w:val="009368F3"/>
    <w:rsid w:val="00936DA8"/>
    <w:rsid w:val="0094138A"/>
    <w:rsid w:val="00941414"/>
    <w:rsid w:val="00941636"/>
    <w:rsid w:val="00943742"/>
    <w:rsid w:val="00945C05"/>
    <w:rsid w:val="00945DBB"/>
    <w:rsid w:val="00946945"/>
    <w:rsid w:val="00947713"/>
    <w:rsid w:val="00950DE7"/>
    <w:rsid w:val="00952A24"/>
    <w:rsid w:val="00953920"/>
    <w:rsid w:val="00953D47"/>
    <w:rsid w:val="0095681E"/>
    <w:rsid w:val="009572D4"/>
    <w:rsid w:val="00961921"/>
    <w:rsid w:val="00961DBC"/>
    <w:rsid w:val="0096430A"/>
    <w:rsid w:val="0096554B"/>
    <w:rsid w:val="0096584A"/>
    <w:rsid w:val="00971F08"/>
    <w:rsid w:val="009742E0"/>
    <w:rsid w:val="0097493A"/>
    <w:rsid w:val="0097603D"/>
    <w:rsid w:val="00976949"/>
    <w:rsid w:val="00980477"/>
    <w:rsid w:val="00985253"/>
    <w:rsid w:val="009853B3"/>
    <w:rsid w:val="00985BFD"/>
    <w:rsid w:val="00990630"/>
    <w:rsid w:val="00991761"/>
    <w:rsid w:val="00994DCA"/>
    <w:rsid w:val="00995EB2"/>
    <w:rsid w:val="009960EC"/>
    <w:rsid w:val="009970DD"/>
    <w:rsid w:val="00997CB2"/>
    <w:rsid w:val="009A07B4"/>
    <w:rsid w:val="009A0FBA"/>
    <w:rsid w:val="009A1601"/>
    <w:rsid w:val="009A18A7"/>
    <w:rsid w:val="009A462D"/>
    <w:rsid w:val="009A48D9"/>
    <w:rsid w:val="009A5CBA"/>
    <w:rsid w:val="009A701C"/>
    <w:rsid w:val="009B1F30"/>
    <w:rsid w:val="009B3AC2"/>
    <w:rsid w:val="009B4805"/>
    <w:rsid w:val="009B4DF4"/>
    <w:rsid w:val="009B564E"/>
    <w:rsid w:val="009B624C"/>
    <w:rsid w:val="009B7E87"/>
    <w:rsid w:val="009C105C"/>
    <w:rsid w:val="009C3EA2"/>
    <w:rsid w:val="009C403E"/>
    <w:rsid w:val="009C57AA"/>
    <w:rsid w:val="009C6832"/>
    <w:rsid w:val="009C723C"/>
    <w:rsid w:val="009D4FF0"/>
    <w:rsid w:val="009D703C"/>
    <w:rsid w:val="009D718F"/>
    <w:rsid w:val="009E068F"/>
    <w:rsid w:val="009E14E0"/>
    <w:rsid w:val="009E35DB"/>
    <w:rsid w:val="009E47A3"/>
    <w:rsid w:val="009E5FAC"/>
    <w:rsid w:val="009E75CD"/>
    <w:rsid w:val="009F08F3"/>
    <w:rsid w:val="009F344F"/>
    <w:rsid w:val="009F365C"/>
    <w:rsid w:val="00A031D8"/>
    <w:rsid w:val="00A04526"/>
    <w:rsid w:val="00A048A8"/>
    <w:rsid w:val="00A04F49"/>
    <w:rsid w:val="00A132E2"/>
    <w:rsid w:val="00A13E54"/>
    <w:rsid w:val="00A15745"/>
    <w:rsid w:val="00A17F63"/>
    <w:rsid w:val="00A2193B"/>
    <w:rsid w:val="00A2351A"/>
    <w:rsid w:val="00A264A9"/>
    <w:rsid w:val="00A27785"/>
    <w:rsid w:val="00A30187"/>
    <w:rsid w:val="00A30973"/>
    <w:rsid w:val="00A3448A"/>
    <w:rsid w:val="00A36297"/>
    <w:rsid w:val="00A4036C"/>
    <w:rsid w:val="00A41E2B"/>
    <w:rsid w:val="00A45B74"/>
    <w:rsid w:val="00A45CBD"/>
    <w:rsid w:val="00A46223"/>
    <w:rsid w:val="00A46922"/>
    <w:rsid w:val="00A519C9"/>
    <w:rsid w:val="00A52E1D"/>
    <w:rsid w:val="00A61499"/>
    <w:rsid w:val="00A62A77"/>
    <w:rsid w:val="00A63483"/>
    <w:rsid w:val="00A657D7"/>
    <w:rsid w:val="00A660AC"/>
    <w:rsid w:val="00A67E6C"/>
    <w:rsid w:val="00A71B99"/>
    <w:rsid w:val="00A739D0"/>
    <w:rsid w:val="00A74DC2"/>
    <w:rsid w:val="00A761D4"/>
    <w:rsid w:val="00A766EC"/>
    <w:rsid w:val="00A77EC4"/>
    <w:rsid w:val="00A85C6C"/>
    <w:rsid w:val="00A85EF6"/>
    <w:rsid w:val="00A92879"/>
    <w:rsid w:val="00A9442A"/>
    <w:rsid w:val="00A94CC3"/>
    <w:rsid w:val="00AA016F"/>
    <w:rsid w:val="00AA027A"/>
    <w:rsid w:val="00AA1ED6"/>
    <w:rsid w:val="00AA51D6"/>
    <w:rsid w:val="00AA54FC"/>
    <w:rsid w:val="00AA6594"/>
    <w:rsid w:val="00AB0BC8"/>
    <w:rsid w:val="00AB11CA"/>
    <w:rsid w:val="00AB14D9"/>
    <w:rsid w:val="00AB4AB8"/>
    <w:rsid w:val="00AB655E"/>
    <w:rsid w:val="00AC007F"/>
    <w:rsid w:val="00AC2ECD"/>
    <w:rsid w:val="00AC3119"/>
    <w:rsid w:val="00AC49FB"/>
    <w:rsid w:val="00AC4B1E"/>
    <w:rsid w:val="00AC50CA"/>
    <w:rsid w:val="00AC5A10"/>
    <w:rsid w:val="00AC6A84"/>
    <w:rsid w:val="00AC74C8"/>
    <w:rsid w:val="00AC7789"/>
    <w:rsid w:val="00AD0AA3"/>
    <w:rsid w:val="00AD2426"/>
    <w:rsid w:val="00AD3F94"/>
    <w:rsid w:val="00AD4A5A"/>
    <w:rsid w:val="00AD616E"/>
    <w:rsid w:val="00AD6557"/>
    <w:rsid w:val="00AE1C1A"/>
    <w:rsid w:val="00AE27AC"/>
    <w:rsid w:val="00AE2E65"/>
    <w:rsid w:val="00AE2FEB"/>
    <w:rsid w:val="00AE3198"/>
    <w:rsid w:val="00AE3FF4"/>
    <w:rsid w:val="00AE40E0"/>
    <w:rsid w:val="00AE4DBA"/>
    <w:rsid w:val="00AE4F07"/>
    <w:rsid w:val="00AE77A7"/>
    <w:rsid w:val="00AF0198"/>
    <w:rsid w:val="00AF1C5D"/>
    <w:rsid w:val="00AF42D7"/>
    <w:rsid w:val="00B006FE"/>
    <w:rsid w:val="00B007CB"/>
    <w:rsid w:val="00B0235B"/>
    <w:rsid w:val="00B02AA9"/>
    <w:rsid w:val="00B02FA3"/>
    <w:rsid w:val="00B03374"/>
    <w:rsid w:val="00B05084"/>
    <w:rsid w:val="00B05649"/>
    <w:rsid w:val="00B13F61"/>
    <w:rsid w:val="00B1413E"/>
    <w:rsid w:val="00B15373"/>
    <w:rsid w:val="00B157F9"/>
    <w:rsid w:val="00B20256"/>
    <w:rsid w:val="00B20D09"/>
    <w:rsid w:val="00B2763F"/>
    <w:rsid w:val="00B27AAC"/>
    <w:rsid w:val="00B30929"/>
    <w:rsid w:val="00B3555F"/>
    <w:rsid w:val="00B355B7"/>
    <w:rsid w:val="00B364E7"/>
    <w:rsid w:val="00B372AA"/>
    <w:rsid w:val="00B40445"/>
    <w:rsid w:val="00B411C2"/>
    <w:rsid w:val="00B41888"/>
    <w:rsid w:val="00B420D9"/>
    <w:rsid w:val="00B45A52"/>
    <w:rsid w:val="00B46175"/>
    <w:rsid w:val="00B50372"/>
    <w:rsid w:val="00B52758"/>
    <w:rsid w:val="00B573A3"/>
    <w:rsid w:val="00B62F13"/>
    <w:rsid w:val="00B641A9"/>
    <w:rsid w:val="00B64CA9"/>
    <w:rsid w:val="00B64FC9"/>
    <w:rsid w:val="00B664C7"/>
    <w:rsid w:val="00B739F6"/>
    <w:rsid w:val="00B75A51"/>
    <w:rsid w:val="00B80337"/>
    <w:rsid w:val="00B81A6C"/>
    <w:rsid w:val="00B82E84"/>
    <w:rsid w:val="00B85DE5"/>
    <w:rsid w:val="00B863C9"/>
    <w:rsid w:val="00B90CD2"/>
    <w:rsid w:val="00B90F73"/>
    <w:rsid w:val="00B93B59"/>
    <w:rsid w:val="00B9406A"/>
    <w:rsid w:val="00BA2280"/>
    <w:rsid w:val="00BA2A08"/>
    <w:rsid w:val="00BA3918"/>
    <w:rsid w:val="00BA56D2"/>
    <w:rsid w:val="00BA76E0"/>
    <w:rsid w:val="00BB02F4"/>
    <w:rsid w:val="00BB2A25"/>
    <w:rsid w:val="00BB3968"/>
    <w:rsid w:val="00BB51E9"/>
    <w:rsid w:val="00BB6E21"/>
    <w:rsid w:val="00BC0FDC"/>
    <w:rsid w:val="00BC208B"/>
    <w:rsid w:val="00BC3053"/>
    <w:rsid w:val="00BC3105"/>
    <w:rsid w:val="00BC4D2E"/>
    <w:rsid w:val="00BC663A"/>
    <w:rsid w:val="00BD48AC"/>
    <w:rsid w:val="00BD5F1A"/>
    <w:rsid w:val="00BE0137"/>
    <w:rsid w:val="00BE1234"/>
    <w:rsid w:val="00BE1AD8"/>
    <w:rsid w:val="00BE2FA6"/>
    <w:rsid w:val="00BE333F"/>
    <w:rsid w:val="00BE569D"/>
    <w:rsid w:val="00BE7406"/>
    <w:rsid w:val="00BE7603"/>
    <w:rsid w:val="00BE7AC2"/>
    <w:rsid w:val="00BF0010"/>
    <w:rsid w:val="00BF3279"/>
    <w:rsid w:val="00BF74C7"/>
    <w:rsid w:val="00BF7642"/>
    <w:rsid w:val="00C015F1"/>
    <w:rsid w:val="00C0196D"/>
    <w:rsid w:val="00C01F33"/>
    <w:rsid w:val="00C02A4C"/>
    <w:rsid w:val="00C02CC6"/>
    <w:rsid w:val="00C02D6E"/>
    <w:rsid w:val="00C040F7"/>
    <w:rsid w:val="00C044AB"/>
    <w:rsid w:val="00C05706"/>
    <w:rsid w:val="00C07377"/>
    <w:rsid w:val="00C10478"/>
    <w:rsid w:val="00C119DD"/>
    <w:rsid w:val="00C12107"/>
    <w:rsid w:val="00C14D4B"/>
    <w:rsid w:val="00C154BB"/>
    <w:rsid w:val="00C205C6"/>
    <w:rsid w:val="00C25092"/>
    <w:rsid w:val="00C279B5"/>
    <w:rsid w:val="00C27C45"/>
    <w:rsid w:val="00C3276D"/>
    <w:rsid w:val="00C34B08"/>
    <w:rsid w:val="00C34D2C"/>
    <w:rsid w:val="00C3719D"/>
    <w:rsid w:val="00C4061C"/>
    <w:rsid w:val="00C43F80"/>
    <w:rsid w:val="00C44A46"/>
    <w:rsid w:val="00C523E8"/>
    <w:rsid w:val="00C54995"/>
    <w:rsid w:val="00C54D41"/>
    <w:rsid w:val="00C568E7"/>
    <w:rsid w:val="00C60783"/>
    <w:rsid w:val="00C6118D"/>
    <w:rsid w:val="00C61991"/>
    <w:rsid w:val="00C64672"/>
    <w:rsid w:val="00C70697"/>
    <w:rsid w:val="00C71116"/>
    <w:rsid w:val="00C712F2"/>
    <w:rsid w:val="00C72EF4"/>
    <w:rsid w:val="00C75D2F"/>
    <w:rsid w:val="00C767BE"/>
    <w:rsid w:val="00C76E3C"/>
    <w:rsid w:val="00C813B4"/>
    <w:rsid w:val="00C81568"/>
    <w:rsid w:val="00C81EE6"/>
    <w:rsid w:val="00C81FE9"/>
    <w:rsid w:val="00C8211B"/>
    <w:rsid w:val="00C84D2A"/>
    <w:rsid w:val="00C9027A"/>
    <w:rsid w:val="00C9068E"/>
    <w:rsid w:val="00C93C4B"/>
    <w:rsid w:val="00C944AB"/>
    <w:rsid w:val="00C95B40"/>
    <w:rsid w:val="00C96FAE"/>
    <w:rsid w:val="00CA0A1B"/>
    <w:rsid w:val="00CA1068"/>
    <w:rsid w:val="00CA1ED8"/>
    <w:rsid w:val="00CA2417"/>
    <w:rsid w:val="00CA3BCA"/>
    <w:rsid w:val="00CA5124"/>
    <w:rsid w:val="00CA539D"/>
    <w:rsid w:val="00CB1F63"/>
    <w:rsid w:val="00CB2A95"/>
    <w:rsid w:val="00CB5911"/>
    <w:rsid w:val="00CB7170"/>
    <w:rsid w:val="00CC040E"/>
    <w:rsid w:val="00CC111F"/>
    <w:rsid w:val="00CC122F"/>
    <w:rsid w:val="00CC2011"/>
    <w:rsid w:val="00CC3EA0"/>
    <w:rsid w:val="00CC7980"/>
    <w:rsid w:val="00CC7B45"/>
    <w:rsid w:val="00CD0D9B"/>
    <w:rsid w:val="00CD1188"/>
    <w:rsid w:val="00CD285A"/>
    <w:rsid w:val="00CD2ED1"/>
    <w:rsid w:val="00CD337B"/>
    <w:rsid w:val="00CD33D6"/>
    <w:rsid w:val="00CD34A9"/>
    <w:rsid w:val="00CD373F"/>
    <w:rsid w:val="00CD7E5A"/>
    <w:rsid w:val="00CE0424"/>
    <w:rsid w:val="00CE7561"/>
    <w:rsid w:val="00CE7864"/>
    <w:rsid w:val="00CE7D69"/>
    <w:rsid w:val="00CF1354"/>
    <w:rsid w:val="00CF190E"/>
    <w:rsid w:val="00CF3B1F"/>
    <w:rsid w:val="00CF3BF6"/>
    <w:rsid w:val="00CF3FA3"/>
    <w:rsid w:val="00CF625B"/>
    <w:rsid w:val="00CF687E"/>
    <w:rsid w:val="00D0158A"/>
    <w:rsid w:val="00D0349B"/>
    <w:rsid w:val="00D10249"/>
    <w:rsid w:val="00D115C3"/>
    <w:rsid w:val="00D11897"/>
    <w:rsid w:val="00D13135"/>
    <w:rsid w:val="00D13E4E"/>
    <w:rsid w:val="00D14937"/>
    <w:rsid w:val="00D239A7"/>
    <w:rsid w:val="00D23F47"/>
    <w:rsid w:val="00D25097"/>
    <w:rsid w:val="00D25A66"/>
    <w:rsid w:val="00D265CA"/>
    <w:rsid w:val="00D27E40"/>
    <w:rsid w:val="00D3006C"/>
    <w:rsid w:val="00D309B2"/>
    <w:rsid w:val="00D36E71"/>
    <w:rsid w:val="00D37D87"/>
    <w:rsid w:val="00D40B33"/>
    <w:rsid w:val="00D4318F"/>
    <w:rsid w:val="00D438BF"/>
    <w:rsid w:val="00D440F8"/>
    <w:rsid w:val="00D44E22"/>
    <w:rsid w:val="00D5443A"/>
    <w:rsid w:val="00D546FF"/>
    <w:rsid w:val="00D55AD5"/>
    <w:rsid w:val="00D56DB7"/>
    <w:rsid w:val="00D576CA"/>
    <w:rsid w:val="00D6111F"/>
    <w:rsid w:val="00D61AF5"/>
    <w:rsid w:val="00D63B42"/>
    <w:rsid w:val="00D652B5"/>
    <w:rsid w:val="00D66155"/>
    <w:rsid w:val="00D708B0"/>
    <w:rsid w:val="00D70B26"/>
    <w:rsid w:val="00D70DC5"/>
    <w:rsid w:val="00D7362B"/>
    <w:rsid w:val="00D76582"/>
    <w:rsid w:val="00D77B1D"/>
    <w:rsid w:val="00D8021F"/>
    <w:rsid w:val="00D80383"/>
    <w:rsid w:val="00D823C6"/>
    <w:rsid w:val="00D8372F"/>
    <w:rsid w:val="00D86CA3"/>
    <w:rsid w:val="00D871CE"/>
    <w:rsid w:val="00D9196D"/>
    <w:rsid w:val="00D92982"/>
    <w:rsid w:val="00D965EE"/>
    <w:rsid w:val="00DA305E"/>
    <w:rsid w:val="00DA3CBE"/>
    <w:rsid w:val="00DA5417"/>
    <w:rsid w:val="00DA56E8"/>
    <w:rsid w:val="00DB0A9F"/>
    <w:rsid w:val="00DB1D8F"/>
    <w:rsid w:val="00DB377D"/>
    <w:rsid w:val="00DC01C4"/>
    <w:rsid w:val="00DC2D36"/>
    <w:rsid w:val="00DC2F29"/>
    <w:rsid w:val="00DC45C8"/>
    <w:rsid w:val="00DC53EF"/>
    <w:rsid w:val="00DC556C"/>
    <w:rsid w:val="00DD4B72"/>
    <w:rsid w:val="00DD5360"/>
    <w:rsid w:val="00DE2D0C"/>
    <w:rsid w:val="00DE4118"/>
    <w:rsid w:val="00DE5608"/>
    <w:rsid w:val="00DE58D0"/>
    <w:rsid w:val="00DE654F"/>
    <w:rsid w:val="00DE6D89"/>
    <w:rsid w:val="00DF0B6E"/>
    <w:rsid w:val="00DF15E0"/>
    <w:rsid w:val="00DF354B"/>
    <w:rsid w:val="00DF37A0"/>
    <w:rsid w:val="00DF4899"/>
    <w:rsid w:val="00DF51F3"/>
    <w:rsid w:val="00DF5F4E"/>
    <w:rsid w:val="00DF69C3"/>
    <w:rsid w:val="00DF6BA0"/>
    <w:rsid w:val="00E01587"/>
    <w:rsid w:val="00E07A26"/>
    <w:rsid w:val="00E110E7"/>
    <w:rsid w:val="00E11B20"/>
    <w:rsid w:val="00E141E0"/>
    <w:rsid w:val="00E143BD"/>
    <w:rsid w:val="00E17FA2"/>
    <w:rsid w:val="00E210A5"/>
    <w:rsid w:val="00E22330"/>
    <w:rsid w:val="00E30B5A"/>
    <w:rsid w:val="00E3123D"/>
    <w:rsid w:val="00E31461"/>
    <w:rsid w:val="00E31D43"/>
    <w:rsid w:val="00E3213F"/>
    <w:rsid w:val="00E32608"/>
    <w:rsid w:val="00E34188"/>
    <w:rsid w:val="00E34B6E"/>
    <w:rsid w:val="00E35559"/>
    <w:rsid w:val="00E35819"/>
    <w:rsid w:val="00E3723A"/>
    <w:rsid w:val="00E37527"/>
    <w:rsid w:val="00E37860"/>
    <w:rsid w:val="00E446F1"/>
    <w:rsid w:val="00E457E7"/>
    <w:rsid w:val="00E46886"/>
    <w:rsid w:val="00E46FA7"/>
    <w:rsid w:val="00E47AEF"/>
    <w:rsid w:val="00E53B75"/>
    <w:rsid w:val="00E54E3B"/>
    <w:rsid w:val="00E5689D"/>
    <w:rsid w:val="00E57565"/>
    <w:rsid w:val="00E63838"/>
    <w:rsid w:val="00E64434"/>
    <w:rsid w:val="00E64B80"/>
    <w:rsid w:val="00E65338"/>
    <w:rsid w:val="00E67C51"/>
    <w:rsid w:val="00E72EFC"/>
    <w:rsid w:val="00E758EC"/>
    <w:rsid w:val="00E76B16"/>
    <w:rsid w:val="00E81630"/>
    <w:rsid w:val="00E8234C"/>
    <w:rsid w:val="00E83AA9"/>
    <w:rsid w:val="00E85928"/>
    <w:rsid w:val="00E86C8A"/>
    <w:rsid w:val="00E87822"/>
    <w:rsid w:val="00E90395"/>
    <w:rsid w:val="00E90E49"/>
    <w:rsid w:val="00E917F9"/>
    <w:rsid w:val="00E9291C"/>
    <w:rsid w:val="00E92959"/>
    <w:rsid w:val="00E93FFE"/>
    <w:rsid w:val="00E94F8A"/>
    <w:rsid w:val="00E96D6A"/>
    <w:rsid w:val="00E97833"/>
    <w:rsid w:val="00EA053D"/>
    <w:rsid w:val="00EA131B"/>
    <w:rsid w:val="00EA4B16"/>
    <w:rsid w:val="00EA7A41"/>
    <w:rsid w:val="00EB077B"/>
    <w:rsid w:val="00EB1857"/>
    <w:rsid w:val="00EB3736"/>
    <w:rsid w:val="00EB4EA2"/>
    <w:rsid w:val="00EB526F"/>
    <w:rsid w:val="00EC1078"/>
    <w:rsid w:val="00EC25F4"/>
    <w:rsid w:val="00EC27C6"/>
    <w:rsid w:val="00EC4207"/>
    <w:rsid w:val="00EC5653"/>
    <w:rsid w:val="00EC71CE"/>
    <w:rsid w:val="00EC77A7"/>
    <w:rsid w:val="00ED1006"/>
    <w:rsid w:val="00ED2D7B"/>
    <w:rsid w:val="00ED7F14"/>
    <w:rsid w:val="00EE2E15"/>
    <w:rsid w:val="00EE3E4F"/>
    <w:rsid w:val="00EE59C8"/>
    <w:rsid w:val="00EE7178"/>
    <w:rsid w:val="00EF18FE"/>
    <w:rsid w:val="00EF3486"/>
    <w:rsid w:val="00EF5787"/>
    <w:rsid w:val="00EF60D0"/>
    <w:rsid w:val="00F01142"/>
    <w:rsid w:val="00F03E31"/>
    <w:rsid w:val="00F04B58"/>
    <w:rsid w:val="00F0528D"/>
    <w:rsid w:val="00F06C67"/>
    <w:rsid w:val="00F06DFD"/>
    <w:rsid w:val="00F071D1"/>
    <w:rsid w:val="00F07533"/>
    <w:rsid w:val="00F10629"/>
    <w:rsid w:val="00F10CCC"/>
    <w:rsid w:val="00F12C31"/>
    <w:rsid w:val="00F12E11"/>
    <w:rsid w:val="00F13633"/>
    <w:rsid w:val="00F13A24"/>
    <w:rsid w:val="00F15FA5"/>
    <w:rsid w:val="00F209B7"/>
    <w:rsid w:val="00F2376F"/>
    <w:rsid w:val="00F243D8"/>
    <w:rsid w:val="00F25123"/>
    <w:rsid w:val="00F30828"/>
    <w:rsid w:val="00F313D6"/>
    <w:rsid w:val="00F37BD4"/>
    <w:rsid w:val="00F40F0C"/>
    <w:rsid w:val="00F41BDB"/>
    <w:rsid w:val="00F4225F"/>
    <w:rsid w:val="00F47517"/>
    <w:rsid w:val="00F4766C"/>
    <w:rsid w:val="00F5060E"/>
    <w:rsid w:val="00F507D1"/>
    <w:rsid w:val="00F515DD"/>
    <w:rsid w:val="00F519CE"/>
    <w:rsid w:val="00F51ADA"/>
    <w:rsid w:val="00F54DE0"/>
    <w:rsid w:val="00F607C5"/>
    <w:rsid w:val="00F6090B"/>
    <w:rsid w:val="00F60DEA"/>
    <w:rsid w:val="00F6302A"/>
    <w:rsid w:val="00F64C2B"/>
    <w:rsid w:val="00F651BE"/>
    <w:rsid w:val="00F6685E"/>
    <w:rsid w:val="00F67F53"/>
    <w:rsid w:val="00F703BE"/>
    <w:rsid w:val="00F718F2"/>
    <w:rsid w:val="00F71F69"/>
    <w:rsid w:val="00F72B72"/>
    <w:rsid w:val="00F73B5A"/>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640"/>
    <w:rsid w:val="00FA2BB3"/>
    <w:rsid w:val="00FB1942"/>
    <w:rsid w:val="00FB3768"/>
    <w:rsid w:val="00FB44F1"/>
    <w:rsid w:val="00FB4C80"/>
    <w:rsid w:val="00FB6A6A"/>
    <w:rsid w:val="00FB6AFB"/>
    <w:rsid w:val="00FC1718"/>
    <w:rsid w:val="00FC34F7"/>
    <w:rsid w:val="00FC3E98"/>
    <w:rsid w:val="00FC4CDA"/>
    <w:rsid w:val="00FC602D"/>
    <w:rsid w:val="00FC7429"/>
    <w:rsid w:val="00FC7F2B"/>
    <w:rsid w:val="00FD0419"/>
    <w:rsid w:val="00FD07F6"/>
    <w:rsid w:val="00FD1EC8"/>
    <w:rsid w:val="00FD47ED"/>
    <w:rsid w:val="00FD69ED"/>
    <w:rsid w:val="00FD74DB"/>
    <w:rsid w:val="00FD7660"/>
    <w:rsid w:val="00FD786D"/>
    <w:rsid w:val="00FE0655"/>
    <w:rsid w:val="00FE2142"/>
    <w:rsid w:val="00FE2365"/>
    <w:rsid w:val="00FE37D7"/>
    <w:rsid w:val="00FE4C7B"/>
    <w:rsid w:val="00FE7336"/>
    <w:rsid w:val="00FE7652"/>
    <w:rsid w:val="00FE787C"/>
    <w:rsid w:val="00FF45A5"/>
    <w:rsid w:val="00FF5C91"/>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2E15"/>
    <w:pPr>
      <w:spacing w:after="160" w:line="259" w:lineRule="auto"/>
    </w:pPr>
    <w:rPr>
      <w:rFonts w:ascii="Arial" w:eastAsiaTheme="minorHAnsi" w:hAnsi="Arial" w:cstheme="minorBidi"/>
      <w:szCs w:val="22"/>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EE2E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2E15"/>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table" w:styleId="TableGrid">
    <w:name w:val="Table Grid"/>
    <w:basedOn w:val="TableNormal"/>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173537">
      <w:bodyDiv w:val="1"/>
      <w:marLeft w:val="0"/>
      <w:marRight w:val="0"/>
      <w:marTop w:val="0"/>
      <w:marBottom w:val="0"/>
      <w:divBdr>
        <w:top w:val="none" w:sz="0" w:space="0" w:color="auto"/>
        <w:left w:val="none" w:sz="0" w:space="0" w:color="auto"/>
        <w:bottom w:val="none" w:sz="0" w:space="0" w:color="auto"/>
        <w:right w:val="none" w:sz="0" w:space="0" w:color="auto"/>
      </w:divBdr>
    </w:div>
    <w:div w:id="707417248">
      <w:bodyDiv w:val="1"/>
      <w:marLeft w:val="0"/>
      <w:marRight w:val="0"/>
      <w:marTop w:val="0"/>
      <w:marBottom w:val="0"/>
      <w:divBdr>
        <w:top w:val="none" w:sz="0" w:space="0" w:color="auto"/>
        <w:left w:val="none" w:sz="0" w:space="0" w:color="auto"/>
        <w:bottom w:val="none" w:sz="0" w:space="0" w:color="auto"/>
        <w:right w:val="none" w:sz="0" w:space="0" w:color="auto"/>
      </w:divBdr>
    </w:div>
    <w:div w:id="1247034093">
      <w:bodyDiv w:val="1"/>
      <w:marLeft w:val="0"/>
      <w:marRight w:val="0"/>
      <w:marTop w:val="0"/>
      <w:marBottom w:val="0"/>
      <w:divBdr>
        <w:top w:val="none" w:sz="0" w:space="0" w:color="auto"/>
        <w:left w:val="none" w:sz="0" w:space="0" w:color="auto"/>
        <w:bottom w:val="none" w:sz="0" w:space="0" w:color="auto"/>
        <w:right w:val="none" w:sz="0" w:space="0" w:color="auto"/>
      </w:divBdr>
    </w:div>
    <w:div w:id="1414010983">
      <w:bodyDiv w:val="1"/>
      <w:marLeft w:val="0"/>
      <w:marRight w:val="0"/>
      <w:marTop w:val="0"/>
      <w:marBottom w:val="0"/>
      <w:divBdr>
        <w:top w:val="none" w:sz="0" w:space="0" w:color="auto"/>
        <w:left w:val="none" w:sz="0" w:space="0" w:color="auto"/>
        <w:bottom w:val="none" w:sz="0" w:space="0" w:color="auto"/>
        <w:right w:val="none" w:sz="0" w:space="0" w:color="auto"/>
      </w:divBdr>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464A4-4B35-4939-B805-86A021365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1459</Words>
  <Characters>8319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2018-04-06T15:15:00Z</dcterms:created>
  <dcterms:modified xsi:type="dcterms:W3CDTF">2018-08-10T15:55:00Z</dcterms:modified>
</cp:coreProperties>
</file>